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5E" w:rsidRPr="00014AD0" w:rsidRDefault="00616C5E" w:rsidP="00674FEB">
      <w:pPr>
        <w:jc w:val="center"/>
        <w:rPr>
          <w:rFonts w:ascii="Arial Narrow" w:hAnsi="Arial Narrow"/>
          <w:b/>
          <w:snapToGrid w:val="0"/>
          <w:sz w:val="32"/>
          <w:szCs w:val="32"/>
        </w:rPr>
      </w:pPr>
      <w:r w:rsidRPr="00014AD0">
        <w:rPr>
          <w:rFonts w:ascii="Arial Narrow" w:hAnsi="Arial Narrow"/>
          <w:b/>
          <w:sz w:val="32"/>
          <w:szCs w:val="32"/>
        </w:rPr>
        <w:t xml:space="preserve">Zasady </w:t>
      </w:r>
      <w:r w:rsidR="00BD5440" w:rsidRPr="00014AD0">
        <w:rPr>
          <w:rFonts w:ascii="Arial Narrow" w:hAnsi="Arial Narrow"/>
          <w:b/>
          <w:snapToGrid w:val="0"/>
          <w:sz w:val="32"/>
          <w:szCs w:val="32"/>
        </w:rPr>
        <w:t>rekrutacji</w:t>
      </w:r>
      <w:r w:rsidRPr="00014AD0">
        <w:rPr>
          <w:rFonts w:ascii="Arial Narrow" w:hAnsi="Arial Narrow"/>
          <w:b/>
          <w:snapToGrid w:val="0"/>
          <w:sz w:val="32"/>
          <w:szCs w:val="32"/>
        </w:rPr>
        <w:t xml:space="preserve"> stu</w:t>
      </w:r>
      <w:r w:rsidR="00BD5440" w:rsidRPr="00014AD0">
        <w:rPr>
          <w:rFonts w:ascii="Arial Narrow" w:hAnsi="Arial Narrow"/>
          <w:b/>
          <w:snapToGrid w:val="0"/>
          <w:sz w:val="32"/>
          <w:szCs w:val="32"/>
        </w:rPr>
        <w:t xml:space="preserve">dentów na </w:t>
      </w:r>
      <w:r w:rsidRPr="00014AD0">
        <w:rPr>
          <w:rFonts w:ascii="Arial Narrow" w:hAnsi="Arial Narrow"/>
          <w:b/>
          <w:snapToGrid w:val="0"/>
          <w:sz w:val="32"/>
          <w:szCs w:val="32"/>
        </w:rPr>
        <w:t xml:space="preserve">wyjazd </w:t>
      </w:r>
      <w:r w:rsidR="00BD5440" w:rsidRPr="00014AD0">
        <w:rPr>
          <w:rFonts w:ascii="Arial Narrow" w:hAnsi="Arial Narrow"/>
          <w:b/>
          <w:snapToGrid w:val="0"/>
          <w:sz w:val="32"/>
          <w:szCs w:val="32"/>
        </w:rPr>
        <w:t xml:space="preserve">na studia (SMS) </w:t>
      </w:r>
      <w:r w:rsidRPr="00014AD0">
        <w:rPr>
          <w:rFonts w:ascii="Arial Narrow" w:hAnsi="Arial Narrow"/>
          <w:b/>
          <w:snapToGrid w:val="0"/>
          <w:sz w:val="32"/>
          <w:szCs w:val="32"/>
        </w:rPr>
        <w:t>w ramach programu Erasmus</w:t>
      </w:r>
      <w:r w:rsidR="003A5913" w:rsidRPr="00014AD0">
        <w:rPr>
          <w:rFonts w:ascii="Arial Narrow" w:hAnsi="Arial Narrow"/>
          <w:b/>
          <w:snapToGrid w:val="0"/>
          <w:sz w:val="32"/>
          <w:szCs w:val="32"/>
        </w:rPr>
        <w:t>+</w:t>
      </w:r>
      <w:r w:rsidRPr="00014AD0">
        <w:rPr>
          <w:rFonts w:ascii="Arial Narrow" w:hAnsi="Arial Narrow"/>
          <w:b/>
          <w:snapToGrid w:val="0"/>
          <w:sz w:val="32"/>
          <w:szCs w:val="32"/>
        </w:rPr>
        <w:t xml:space="preserve"> </w:t>
      </w:r>
      <w:r w:rsidR="00C70402">
        <w:rPr>
          <w:rFonts w:ascii="Arial Narrow" w:hAnsi="Arial Narrow"/>
          <w:b/>
          <w:snapToGrid w:val="0"/>
          <w:sz w:val="32"/>
          <w:szCs w:val="32"/>
        </w:rPr>
        <w:t xml:space="preserve">(akcja 1 – mobilność edukacyjna z krajami programu) </w:t>
      </w:r>
      <w:r w:rsidR="00FB2A84">
        <w:rPr>
          <w:rFonts w:ascii="Arial Narrow" w:hAnsi="Arial Narrow"/>
          <w:b/>
          <w:snapToGrid w:val="0"/>
          <w:sz w:val="32"/>
          <w:szCs w:val="32"/>
        </w:rPr>
        <w:t>w roku akademickim 202</w:t>
      </w:r>
      <w:r w:rsidR="00C161AD">
        <w:rPr>
          <w:rFonts w:ascii="Arial Narrow" w:hAnsi="Arial Narrow"/>
          <w:b/>
          <w:snapToGrid w:val="0"/>
          <w:sz w:val="32"/>
          <w:szCs w:val="32"/>
        </w:rPr>
        <w:t>1</w:t>
      </w:r>
      <w:r w:rsidR="00F14931">
        <w:rPr>
          <w:rFonts w:ascii="Arial Narrow" w:hAnsi="Arial Narrow"/>
          <w:b/>
          <w:snapToGrid w:val="0"/>
          <w:sz w:val="32"/>
          <w:szCs w:val="32"/>
        </w:rPr>
        <w:t>/</w:t>
      </w:r>
      <w:r w:rsidR="00FB2A84">
        <w:rPr>
          <w:rFonts w:ascii="Arial Narrow" w:hAnsi="Arial Narrow"/>
          <w:b/>
          <w:snapToGrid w:val="0"/>
          <w:sz w:val="32"/>
          <w:szCs w:val="32"/>
        </w:rPr>
        <w:t>2</w:t>
      </w:r>
      <w:r w:rsidR="00C161AD">
        <w:rPr>
          <w:rFonts w:ascii="Arial Narrow" w:hAnsi="Arial Narrow"/>
          <w:b/>
          <w:snapToGrid w:val="0"/>
          <w:sz w:val="32"/>
          <w:szCs w:val="32"/>
        </w:rPr>
        <w:t>2</w:t>
      </w:r>
    </w:p>
    <w:p w:rsidR="000C2494" w:rsidRDefault="000C2494" w:rsidP="00BD5440">
      <w:pPr>
        <w:jc w:val="both"/>
        <w:rPr>
          <w:rFonts w:ascii="Arial Narrow" w:hAnsi="Arial Narrow"/>
          <w:b/>
          <w:snapToGrid w:val="0"/>
          <w:color w:val="000000"/>
          <w:sz w:val="32"/>
          <w:szCs w:val="32"/>
        </w:rPr>
      </w:pPr>
    </w:p>
    <w:p w:rsidR="00727159" w:rsidRPr="00245E78" w:rsidRDefault="00727159" w:rsidP="00BD5440">
      <w:pPr>
        <w:jc w:val="both"/>
        <w:rPr>
          <w:rFonts w:ascii="Arial Narrow" w:hAnsi="Arial Narrow"/>
          <w:b/>
          <w:snapToGrid w:val="0"/>
          <w:color w:val="000000"/>
          <w:sz w:val="32"/>
          <w:szCs w:val="32"/>
        </w:rPr>
      </w:pPr>
    </w:p>
    <w:p w:rsidR="00F50DA4" w:rsidRPr="00BF70AE" w:rsidRDefault="00616C5E" w:rsidP="007E275A">
      <w:pPr>
        <w:pStyle w:val="BodyTextIndent"/>
        <w:numPr>
          <w:ilvl w:val="0"/>
          <w:numId w:val="1"/>
        </w:numPr>
        <w:ind w:left="357" w:hanging="357"/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>Student ubiegający się o wyjazd w ramach programu Erasmus</w:t>
      </w:r>
      <w:r w:rsidR="00C70402">
        <w:rPr>
          <w:rFonts w:ascii="Arial Narrow" w:hAnsi="Arial Narrow"/>
          <w:color w:val="000000"/>
          <w:sz w:val="24"/>
        </w:rPr>
        <w:t>+</w:t>
      </w:r>
      <w:r w:rsidRPr="00BF70AE">
        <w:rPr>
          <w:rFonts w:ascii="Arial Narrow" w:hAnsi="Arial Narrow"/>
          <w:color w:val="000000"/>
          <w:sz w:val="24"/>
        </w:rPr>
        <w:t xml:space="preserve"> </w:t>
      </w:r>
      <w:r w:rsidR="00674FEB">
        <w:rPr>
          <w:rFonts w:ascii="Arial Narrow" w:hAnsi="Arial Narrow"/>
          <w:color w:val="000000"/>
          <w:sz w:val="24"/>
        </w:rPr>
        <w:t>(a</w:t>
      </w:r>
      <w:r w:rsidR="00F14931">
        <w:rPr>
          <w:rFonts w:ascii="Arial Narrow" w:hAnsi="Arial Narrow"/>
          <w:color w:val="000000"/>
          <w:sz w:val="24"/>
        </w:rPr>
        <w:t>kcja 1 – mobilność edukacyjna z </w:t>
      </w:r>
      <w:r w:rsidR="00674FEB">
        <w:rPr>
          <w:rFonts w:ascii="Arial Narrow" w:hAnsi="Arial Narrow"/>
          <w:color w:val="000000"/>
          <w:sz w:val="24"/>
        </w:rPr>
        <w:t xml:space="preserve">krajami programu </w:t>
      </w:r>
      <w:r w:rsidRPr="00BF70AE">
        <w:rPr>
          <w:rFonts w:ascii="Arial Narrow" w:hAnsi="Arial Narrow"/>
          <w:color w:val="000000"/>
          <w:sz w:val="24"/>
        </w:rPr>
        <w:t>musi spełniać następujące kryteria formalne:</w:t>
      </w:r>
    </w:p>
    <w:p w:rsidR="00F50DA4" w:rsidRPr="00BF70AE" w:rsidRDefault="00F50DA4" w:rsidP="007E275A">
      <w:pPr>
        <w:numPr>
          <w:ilvl w:val="1"/>
          <w:numId w:val="4"/>
        </w:numPr>
        <w:ind w:left="357" w:hanging="357"/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 xml:space="preserve">być studentem studiów stacjonarnych lub </w:t>
      </w:r>
      <w:r w:rsidR="00521AFC" w:rsidRPr="00BF70AE">
        <w:rPr>
          <w:rFonts w:ascii="Arial Narrow" w:hAnsi="Arial Narrow"/>
          <w:color w:val="000000"/>
          <w:sz w:val="24"/>
        </w:rPr>
        <w:t>niestacjonarnych</w:t>
      </w:r>
      <w:r w:rsidRPr="00BF70AE">
        <w:rPr>
          <w:rFonts w:ascii="Arial Narrow" w:hAnsi="Arial Narrow"/>
          <w:color w:val="000000"/>
          <w:sz w:val="24"/>
        </w:rPr>
        <w:t>;</w:t>
      </w:r>
    </w:p>
    <w:p w:rsidR="00616C5E" w:rsidRPr="00BF70AE" w:rsidRDefault="00D459F4" w:rsidP="007E275A">
      <w:pPr>
        <w:numPr>
          <w:ilvl w:val="1"/>
          <w:numId w:val="4"/>
        </w:numPr>
        <w:ind w:left="357" w:hanging="357"/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snapToGrid w:val="0"/>
          <w:color w:val="000000"/>
          <w:sz w:val="24"/>
        </w:rPr>
        <w:t xml:space="preserve">w czasie całego pobytu w uczelni przyjmującej musi być zarejestrowany jako student studiów pierwszego stopnia lub drugiego stopnia lub jako słuchacz studiów doktoranckich </w:t>
      </w:r>
      <w:r w:rsidR="00FB2A84">
        <w:rPr>
          <w:rFonts w:ascii="Arial Narrow" w:hAnsi="Arial Narrow"/>
          <w:snapToGrid w:val="0"/>
          <w:color w:val="000000"/>
          <w:sz w:val="24"/>
        </w:rPr>
        <w:t>lub uczestnik Szkoły Doktorskiej w </w:t>
      </w:r>
      <w:r w:rsidR="00A94E3A" w:rsidRPr="00BF70AE">
        <w:rPr>
          <w:rFonts w:ascii="Arial Narrow" w:hAnsi="Arial Narrow"/>
          <w:snapToGrid w:val="0"/>
          <w:color w:val="000000"/>
          <w:sz w:val="24"/>
        </w:rPr>
        <w:t>Politechnice Świętokrzyskiej</w:t>
      </w:r>
      <w:r w:rsidR="00616C5E" w:rsidRPr="00BF70AE">
        <w:rPr>
          <w:rFonts w:ascii="Arial Narrow" w:hAnsi="Arial Narrow"/>
          <w:snapToGrid w:val="0"/>
          <w:color w:val="000000"/>
          <w:sz w:val="24"/>
        </w:rPr>
        <w:t>;</w:t>
      </w:r>
    </w:p>
    <w:p w:rsidR="00616C5E" w:rsidRPr="00446FDD" w:rsidRDefault="00616C5E" w:rsidP="007E275A">
      <w:pPr>
        <w:numPr>
          <w:ilvl w:val="1"/>
          <w:numId w:val="4"/>
        </w:numPr>
        <w:ind w:left="357" w:hanging="35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46FDD">
        <w:rPr>
          <w:rFonts w:ascii="Arial Narrow" w:hAnsi="Arial Narrow"/>
          <w:snapToGrid w:val="0"/>
          <w:color w:val="000000" w:themeColor="text1"/>
          <w:sz w:val="24"/>
        </w:rPr>
        <w:t xml:space="preserve">być w momencie wyjazdu studentem co najmniej drugiego </w:t>
      </w:r>
      <w:r w:rsidRPr="00446FDD">
        <w:rPr>
          <w:rFonts w:ascii="Arial Narrow" w:hAnsi="Arial Narrow"/>
          <w:snapToGrid w:val="0"/>
          <w:color w:val="000000" w:themeColor="text1"/>
          <w:sz w:val="24"/>
          <w:szCs w:val="24"/>
        </w:rPr>
        <w:t>roku studiów pierwszego stopnia;</w:t>
      </w:r>
      <w:r w:rsidR="00FE4810" w:rsidRPr="00446FDD">
        <w:rPr>
          <w:rFonts w:ascii="Arial Narrow" w:hAnsi="Arial Narrow"/>
          <w:snapToGrid w:val="0"/>
          <w:color w:val="000000" w:themeColor="text1"/>
          <w:sz w:val="24"/>
          <w:szCs w:val="24"/>
        </w:rPr>
        <w:t xml:space="preserve"> </w:t>
      </w:r>
      <w:r w:rsidR="00C31A01" w:rsidRPr="00446FDD">
        <w:rPr>
          <w:rFonts w:ascii="Arial Narrow" w:hAnsi="Arial Narrow"/>
          <w:color w:val="000000" w:themeColor="text1"/>
          <w:sz w:val="24"/>
          <w:szCs w:val="24"/>
        </w:rPr>
        <w:t>w </w:t>
      </w:r>
      <w:r w:rsidR="00FE4810" w:rsidRPr="00446FDD">
        <w:rPr>
          <w:rFonts w:ascii="Arial Narrow" w:hAnsi="Arial Narrow"/>
          <w:color w:val="000000" w:themeColor="text1"/>
          <w:sz w:val="24"/>
          <w:szCs w:val="24"/>
        </w:rPr>
        <w:t xml:space="preserve">przypadku studentów pierwszego roku studiów drugiego stopnia </w:t>
      </w:r>
      <w:r w:rsidR="00C161AD" w:rsidRPr="00446FDD">
        <w:rPr>
          <w:rFonts w:ascii="Arial Narrow" w:hAnsi="Arial Narrow"/>
          <w:color w:val="000000" w:themeColor="text1"/>
          <w:sz w:val="24"/>
          <w:szCs w:val="24"/>
        </w:rPr>
        <w:t xml:space="preserve">możliwy jest wyjazd </w:t>
      </w:r>
      <w:r w:rsidR="00A16B00" w:rsidRPr="00446FDD">
        <w:rPr>
          <w:rFonts w:ascii="Arial Narrow" w:hAnsi="Arial Narrow"/>
          <w:color w:val="000000" w:themeColor="text1"/>
          <w:sz w:val="24"/>
          <w:szCs w:val="24"/>
        </w:rPr>
        <w:t xml:space="preserve">od drugiego semestru. </w:t>
      </w:r>
    </w:p>
    <w:p w:rsidR="00616C5E" w:rsidRPr="003D04C1" w:rsidRDefault="00616C5E" w:rsidP="007E275A">
      <w:pPr>
        <w:numPr>
          <w:ilvl w:val="1"/>
          <w:numId w:val="4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3D04C1">
        <w:rPr>
          <w:rFonts w:ascii="Arial Narrow" w:hAnsi="Arial Narrow"/>
          <w:snapToGrid w:val="0"/>
          <w:sz w:val="24"/>
          <w:szCs w:val="24"/>
        </w:rPr>
        <w:t>nie może przebywać w trakcie stypendium na urlopie dziekańskim, ani być urlopowany.</w:t>
      </w:r>
    </w:p>
    <w:p w:rsidR="00014AD0" w:rsidRDefault="00A47DB8" w:rsidP="007E275A">
      <w:pPr>
        <w:pStyle w:val="BodyTextIndent"/>
        <w:numPr>
          <w:ilvl w:val="0"/>
          <w:numId w:val="1"/>
        </w:numPr>
        <w:ind w:left="352" w:hanging="352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Na etapie rekrutacji student powinien</w:t>
      </w:r>
      <w:r w:rsidR="00014AD0">
        <w:rPr>
          <w:rFonts w:ascii="Arial Narrow" w:hAnsi="Arial Narrow"/>
          <w:color w:val="000000"/>
          <w:sz w:val="24"/>
        </w:rPr>
        <w:t>:</w:t>
      </w:r>
    </w:p>
    <w:p w:rsidR="00014AD0" w:rsidRDefault="00A47DB8" w:rsidP="007E275A">
      <w:pPr>
        <w:pStyle w:val="BodyTextIndent"/>
        <w:numPr>
          <w:ilvl w:val="0"/>
          <w:numId w:val="7"/>
        </w:num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mieć </w:t>
      </w:r>
      <w:r w:rsidR="00824421" w:rsidRPr="00BF70AE">
        <w:rPr>
          <w:rFonts w:ascii="Arial Narrow" w:hAnsi="Arial Narrow"/>
          <w:color w:val="000000"/>
          <w:sz w:val="24"/>
        </w:rPr>
        <w:t>zaliczony ostatni semestr</w:t>
      </w:r>
      <w:r w:rsidR="00014AD0">
        <w:rPr>
          <w:rFonts w:ascii="Arial Narrow" w:hAnsi="Arial Narrow"/>
          <w:color w:val="000000"/>
          <w:sz w:val="24"/>
        </w:rPr>
        <w:t>,</w:t>
      </w:r>
    </w:p>
    <w:p w:rsidR="00FE4810" w:rsidRDefault="00A47DB8" w:rsidP="007E275A">
      <w:pPr>
        <w:pStyle w:val="BodyTextIndent"/>
        <w:numPr>
          <w:ilvl w:val="0"/>
          <w:numId w:val="7"/>
        </w:num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nie posiadać</w:t>
      </w:r>
      <w:r w:rsidR="00E84310" w:rsidRPr="00BF70AE">
        <w:rPr>
          <w:rFonts w:ascii="Arial Narrow" w:hAnsi="Arial Narrow"/>
          <w:color w:val="000000"/>
          <w:sz w:val="24"/>
        </w:rPr>
        <w:t xml:space="preserve"> braków w zaliczeniach przedmiotów</w:t>
      </w:r>
      <w:r w:rsidR="00014AD0">
        <w:rPr>
          <w:rFonts w:ascii="Arial Narrow" w:hAnsi="Arial Narrow"/>
          <w:color w:val="000000"/>
          <w:sz w:val="24"/>
        </w:rPr>
        <w:t>,</w:t>
      </w:r>
    </w:p>
    <w:p w:rsidR="00FE4810" w:rsidRPr="00FE4810" w:rsidRDefault="00FE4810" w:rsidP="007E275A">
      <w:pPr>
        <w:pStyle w:val="BodyTextIndent"/>
        <w:numPr>
          <w:ilvl w:val="0"/>
          <w:numId w:val="7"/>
        </w:num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</w:rPr>
        <w:t>posiadać</w:t>
      </w:r>
      <w:r w:rsidR="00A44A60" w:rsidRPr="00FE4810">
        <w:rPr>
          <w:rFonts w:ascii="Arial Narrow" w:hAnsi="Arial Narrow"/>
          <w:sz w:val="24"/>
        </w:rPr>
        <w:t xml:space="preserve"> średnią ocen z </w:t>
      </w:r>
      <w:r w:rsidR="00A44A60" w:rsidRPr="00FE4810">
        <w:rPr>
          <w:rFonts w:ascii="Arial Narrow" w:hAnsi="Arial Narrow"/>
          <w:sz w:val="24"/>
          <w:szCs w:val="24"/>
        </w:rPr>
        <w:t>ostatniego semestru nie niższą niż 3.5</w:t>
      </w:r>
      <w:r w:rsidRPr="00FE4810">
        <w:rPr>
          <w:rFonts w:ascii="Arial Narrow" w:hAnsi="Arial Narrow"/>
          <w:sz w:val="24"/>
          <w:szCs w:val="24"/>
        </w:rPr>
        <w:t xml:space="preserve">, w przypadku średniej poniżej 3,5 student zostaje wpisany na listę rezerwową z możliwością wyjazdu jeżeli: </w:t>
      </w:r>
    </w:p>
    <w:p w:rsidR="00FE4810" w:rsidRPr="00FE4810" w:rsidRDefault="00FE4810" w:rsidP="00FE4810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r w:rsidRPr="00FE4810">
        <w:rPr>
          <w:rFonts w:ascii="Arial Narrow" w:hAnsi="Arial Narrow"/>
        </w:rPr>
        <w:t>uczelnia dysponuje wolnymi miejscami stypendialnymi oraz</w:t>
      </w:r>
    </w:p>
    <w:p w:rsidR="00A44A60" w:rsidRPr="00446FDD" w:rsidRDefault="00FE4810" w:rsidP="00FE4810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color w:val="000000" w:themeColor="text1"/>
        </w:rPr>
      </w:pPr>
      <w:r w:rsidRPr="00446FDD">
        <w:rPr>
          <w:rFonts w:ascii="Arial Narrow" w:hAnsi="Arial Narrow"/>
          <w:color w:val="000000" w:themeColor="text1"/>
        </w:rPr>
        <w:tab/>
        <w:t>-student uzyska pozytywną opinię opiekuna naukowego lub koordynatora wydziałowego programu Erasmus+ uzasadniającą wyjazd na stypendium</w:t>
      </w:r>
    </w:p>
    <w:p w:rsidR="00014AD0" w:rsidRPr="00A16B00" w:rsidRDefault="00A47DB8" w:rsidP="007E275A">
      <w:pPr>
        <w:pStyle w:val="BodyTextIndent"/>
        <w:numPr>
          <w:ilvl w:val="0"/>
          <w:numId w:val="7"/>
        </w:numPr>
        <w:jc w:val="both"/>
        <w:rPr>
          <w:rFonts w:ascii="Arial Narrow" w:hAnsi="Arial Narrow"/>
          <w:color w:val="FF0000"/>
          <w:sz w:val="24"/>
        </w:rPr>
      </w:pPr>
      <w:r w:rsidRPr="00446FDD">
        <w:rPr>
          <w:rFonts w:ascii="Arial Narrow" w:hAnsi="Arial Narrow"/>
          <w:color w:val="000000" w:themeColor="text1"/>
          <w:sz w:val="24"/>
        </w:rPr>
        <w:t xml:space="preserve">ustalić </w:t>
      </w:r>
      <w:r w:rsidR="00014AD0" w:rsidRPr="00446FDD">
        <w:rPr>
          <w:rFonts w:ascii="Arial Narrow" w:hAnsi="Arial Narrow"/>
          <w:color w:val="000000" w:themeColor="text1"/>
          <w:sz w:val="24"/>
        </w:rPr>
        <w:t>indywidualny tok zaliczeń (np. seminarium dyplomowego)</w:t>
      </w:r>
      <w:r w:rsidRPr="00446FDD">
        <w:rPr>
          <w:rFonts w:ascii="Arial Narrow" w:hAnsi="Arial Narrow"/>
          <w:color w:val="000000" w:themeColor="text1"/>
          <w:sz w:val="24"/>
        </w:rPr>
        <w:t xml:space="preserve"> jeśli jest studentem ostatniego roku.</w:t>
      </w:r>
      <w:r w:rsidR="00014AD0" w:rsidRPr="00446FDD">
        <w:rPr>
          <w:rFonts w:ascii="Arial Narrow" w:hAnsi="Arial Narrow"/>
          <w:color w:val="000000" w:themeColor="text1"/>
          <w:sz w:val="24"/>
        </w:rPr>
        <w:t xml:space="preserve"> </w:t>
      </w:r>
      <w:r w:rsidRPr="00446FDD">
        <w:rPr>
          <w:rFonts w:ascii="Arial Narrow" w:hAnsi="Arial Narrow"/>
          <w:color w:val="000000" w:themeColor="text1"/>
          <w:sz w:val="24"/>
        </w:rPr>
        <w:t>P</w:t>
      </w:r>
      <w:r w:rsidR="00014AD0" w:rsidRPr="00446FDD">
        <w:rPr>
          <w:rFonts w:ascii="Arial Narrow" w:hAnsi="Arial Narrow"/>
          <w:color w:val="000000" w:themeColor="text1"/>
          <w:sz w:val="24"/>
        </w:rPr>
        <w:t xml:space="preserve">rzed wyjazdem </w:t>
      </w:r>
      <w:r w:rsidRPr="00446FDD">
        <w:rPr>
          <w:rFonts w:ascii="Arial Narrow" w:hAnsi="Arial Narrow"/>
          <w:color w:val="000000" w:themeColor="text1"/>
          <w:sz w:val="24"/>
        </w:rPr>
        <w:t xml:space="preserve">należy ustalić </w:t>
      </w:r>
      <w:r w:rsidR="00014AD0" w:rsidRPr="00446FDD">
        <w:rPr>
          <w:rFonts w:ascii="Arial Narrow" w:hAnsi="Arial Narrow"/>
          <w:color w:val="000000" w:themeColor="text1"/>
          <w:sz w:val="24"/>
        </w:rPr>
        <w:t xml:space="preserve"> z promotorem harmonogram pisania pracy dyplomowej, </w:t>
      </w:r>
      <w:r w:rsidR="00A16B00" w:rsidRPr="00446FDD">
        <w:rPr>
          <w:rFonts w:ascii="Arial Narrow" w:hAnsi="Arial Narrow"/>
          <w:color w:val="000000" w:themeColor="text1"/>
          <w:sz w:val="24"/>
        </w:rPr>
        <w:t xml:space="preserve">tak aby </w:t>
      </w:r>
      <w:r w:rsidR="00014AD0" w:rsidRPr="00446FDD">
        <w:rPr>
          <w:rFonts w:ascii="Arial Narrow" w:hAnsi="Arial Narrow"/>
          <w:color w:val="000000" w:themeColor="text1"/>
          <w:sz w:val="24"/>
        </w:rPr>
        <w:t>pobyt nie wpłyn</w:t>
      </w:r>
      <w:r w:rsidR="00A16B00" w:rsidRPr="00446FDD">
        <w:rPr>
          <w:rFonts w:ascii="Arial Narrow" w:hAnsi="Arial Narrow"/>
          <w:color w:val="000000" w:themeColor="text1"/>
          <w:sz w:val="24"/>
        </w:rPr>
        <w:t>ą</w:t>
      </w:r>
      <w:r w:rsidR="00410B43">
        <w:rPr>
          <w:rFonts w:ascii="Arial Narrow" w:hAnsi="Arial Narrow"/>
          <w:color w:val="000000" w:themeColor="text1"/>
          <w:sz w:val="24"/>
        </w:rPr>
        <w:t>ł</w:t>
      </w:r>
      <w:r w:rsidR="00A16B00" w:rsidRPr="00446FDD">
        <w:rPr>
          <w:rFonts w:ascii="Arial Narrow" w:hAnsi="Arial Narrow"/>
          <w:color w:val="000000" w:themeColor="text1"/>
          <w:sz w:val="24"/>
        </w:rPr>
        <w:t xml:space="preserve"> w znaczący sposób</w:t>
      </w:r>
      <w:r w:rsidR="00014AD0" w:rsidRPr="00446FDD">
        <w:rPr>
          <w:rFonts w:ascii="Arial Narrow" w:hAnsi="Arial Narrow"/>
          <w:color w:val="000000" w:themeColor="text1"/>
          <w:sz w:val="24"/>
        </w:rPr>
        <w:t xml:space="preserve"> na termin ukończenia studiów i obrony pracy dyplomowej</w:t>
      </w:r>
      <w:r w:rsidRPr="00A16B00">
        <w:rPr>
          <w:rFonts w:ascii="Arial Narrow" w:hAnsi="Arial Narrow"/>
          <w:color w:val="FF0000"/>
          <w:sz w:val="24"/>
        </w:rPr>
        <w:t>.</w:t>
      </w:r>
    </w:p>
    <w:p w:rsidR="00D94AF3" w:rsidRDefault="00D94AF3" w:rsidP="007E275A">
      <w:pPr>
        <w:pStyle w:val="BodyTextInden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Wyjeżdżając na studia w ramac</w:t>
      </w:r>
      <w:r w:rsidR="00491B56">
        <w:rPr>
          <w:rFonts w:ascii="Arial Narrow" w:hAnsi="Arial Narrow"/>
          <w:color w:val="000000"/>
          <w:sz w:val="24"/>
        </w:rPr>
        <w:t>h programu Erasmus+ student</w:t>
      </w:r>
      <w:r>
        <w:rPr>
          <w:rFonts w:ascii="Arial Narrow" w:hAnsi="Arial Narrow"/>
          <w:color w:val="000000"/>
          <w:sz w:val="24"/>
        </w:rPr>
        <w:t>:</w:t>
      </w:r>
    </w:p>
    <w:p w:rsidR="00D94AF3" w:rsidRDefault="00491B56" w:rsidP="007E275A">
      <w:pPr>
        <w:pStyle w:val="BodyTextIndent"/>
        <w:numPr>
          <w:ilvl w:val="0"/>
          <w:numId w:val="8"/>
        </w:num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musi mieć zaliczony ostatni semestr i być wpisany na listę studentów kolejnego semestru</w:t>
      </w:r>
    </w:p>
    <w:p w:rsidR="00491B56" w:rsidRPr="00014AD0" w:rsidRDefault="00491B56" w:rsidP="007E275A">
      <w:pPr>
        <w:pStyle w:val="BodyTextIndent"/>
        <w:numPr>
          <w:ilvl w:val="0"/>
          <w:numId w:val="8"/>
        </w:num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nie może mieć braków, które będą zaliczane w trakcie semestru, który student planuje zrealizować za</w:t>
      </w:r>
      <w:r w:rsidR="009D1C2A"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>granicą.</w:t>
      </w:r>
    </w:p>
    <w:p w:rsidR="00203462" w:rsidRDefault="004E0771" w:rsidP="007E275A">
      <w:pPr>
        <w:pStyle w:val="BodyTextIndent"/>
        <w:numPr>
          <w:ilvl w:val="0"/>
          <w:numId w:val="1"/>
        </w:numPr>
        <w:ind w:left="352" w:hanging="352"/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 xml:space="preserve">Student może wyjechać na studia </w:t>
      </w:r>
      <w:r w:rsidR="00E94F51" w:rsidRPr="00BF70AE">
        <w:rPr>
          <w:rFonts w:ascii="Arial Narrow" w:hAnsi="Arial Narrow"/>
          <w:color w:val="000000"/>
          <w:sz w:val="24"/>
        </w:rPr>
        <w:t xml:space="preserve">wielokrotnie </w:t>
      </w:r>
      <w:r w:rsidRPr="00BF70AE">
        <w:rPr>
          <w:rFonts w:ascii="Arial Narrow" w:hAnsi="Arial Narrow"/>
          <w:color w:val="000000"/>
          <w:sz w:val="24"/>
        </w:rPr>
        <w:t>w czasie każdego cyklu studiów (I, II i III stopnia) z tym, że łączn</w:t>
      </w:r>
      <w:r w:rsidR="0029041F" w:rsidRPr="00BF70AE">
        <w:rPr>
          <w:rFonts w:ascii="Arial Narrow" w:hAnsi="Arial Narrow"/>
          <w:color w:val="000000"/>
          <w:sz w:val="24"/>
        </w:rPr>
        <w:t>a długość pobytu studenta na wymianie</w:t>
      </w:r>
      <w:r w:rsidRPr="00BF70AE">
        <w:rPr>
          <w:rFonts w:ascii="Arial Narrow" w:hAnsi="Arial Narrow"/>
          <w:color w:val="000000"/>
          <w:sz w:val="24"/>
        </w:rPr>
        <w:t xml:space="preserve"> nie może przekroczyć 12 miesięcy</w:t>
      </w:r>
      <w:r w:rsidR="003C4857">
        <w:rPr>
          <w:rFonts w:ascii="Arial Narrow" w:hAnsi="Arial Narrow"/>
          <w:color w:val="000000"/>
          <w:sz w:val="24"/>
        </w:rPr>
        <w:t xml:space="preserve"> w obrębie danego cyklu</w:t>
      </w:r>
      <w:r w:rsidRPr="00BF70AE">
        <w:rPr>
          <w:rFonts w:ascii="Arial Narrow" w:hAnsi="Arial Narrow"/>
          <w:color w:val="000000"/>
          <w:sz w:val="24"/>
        </w:rPr>
        <w:t>.</w:t>
      </w:r>
    </w:p>
    <w:p w:rsidR="00C70402" w:rsidRPr="00203462" w:rsidRDefault="0029041F" w:rsidP="007E275A">
      <w:pPr>
        <w:pStyle w:val="BodyTextIndent"/>
        <w:numPr>
          <w:ilvl w:val="0"/>
          <w:numId w:val="1"/>
        </w:numPr>
        <w:ind w:left="352" w:hanging="352"/>
        <w:jc w:val="both"/>
        <w:rPr>
          <w:rFonts w:ascii="Arial Narrow" w:hAnsi="Arial Narrow"/>
          <w:color w:val="000000"/>
          <w:sz w:val="24"/>
        </w:rPr>
      </w:pPr>
      <w:r w:rsidRPr="00203462">
        <w:rPr>
          <w:rFonts w:ascii="Arial Narrow" w:hAnsi="Arial Narrow"/>
          <w:color w:val="000000"/>
          <w:sz w:val="24"/>
        </w:rPr>
        <w:t xml:space="preserve">Student, który realizował część studiów za granicą </w:t>
      </w:r>
      <w:r w:rsidR="00F46071" w:rsidRPr="00203462">
        <w:rPr>
          <w:rFonts w:ascii="Arial Narrow" w:hAnsi="Arial Narrow"/>
          <w:color w:val="000000"/>
          <w:sz w:val="24"/>
        </w:rPr>
        <w:t xml:space="preserve">(SMS) lub realizował praktykę za granicą (SMP) </w:t>
      </w:r>
      <w:r w:rsidR="00C31A01">
        <w:rPr>
          <w:rFonts w:ascii="Arial Narrow" w:hAnsi="Arial Narrow"/>
          <w:color w:val="000000"/>
          <w:sz w:val="24"/>
        </w:rPr>
        <w:t>w </w:t>
      </w:r>
      <w:r w:rsidRPr="00203462">
        <w:rPr>
          <w:rFonts w:ascii="Arial Narrow" w:hAnsi="Arial Narrow"/>
          <w:color w:val="000000"/>
          <w:sz w:val="24"/>
        </w:rPr>
        <w:t>ramach progra</w:t>
      </w:r>
      <w:r w:rsidR="00F46071" w:rsidRPr="00203462">
        <w:rPr>
          <w:rFonts w:ascii="Arial Narrow" w:hAnsi="Arial Narrow"/>
          <w:color w:val="000000"/>
          <w:sz w:val="24"/>
        </w:rPr>
        <w:t xml:space="preserve">mu </w:t>
      </w:r>
      <w:r w:rsidR="004B24C9" w:rsidRPr="004B24C9">
        <w:rPr>
          <w:rFonts w:ascii="Arial Narrow" w:hAnsi="Arial Narrow"/>
          <w:sz w:val="24"/>
        </w:rPr>
        <w:t>LLP-Erasmus i/lub</w:t>
      </w:r>
      <w:r w:rsidR="004B24C9" w:rsidRPr="00203462">
        <w:rPr>
          <w:rFonts w:ascii="Arial Narrow" w:hAnsi="Arial Narrow"/>
          <w:color w:val="000000"/>
          <w:sz w:val="24"/>
        </w:rPr>
        <w:t xml:space="preserve"> </w:t>
      </w:r>
      <w:r w:rsidR="001C69C8" w:rsidRPr="00203462">
        <w:rPr>
          <w:rFonts w:ascii="Arial Narrow" w:hAnsi="Arial Narrow"/>
          <w:color w:val="000000"/>
          <w:sz w:val="24"/>
        </w:rPr>
        <w:t>Erasmus+</w:t>
      </w:r>
      <w:r w:rsidR="00F46071" w:rsidRPr="00203462">
        <w:rPr>
          <w:rFonts w:ascii="Arial Narrow" w:hAnsi="Arial Narrow"/>
          <w:color w:val="000000"/>
          <w:sz w:val="24"/>
        </w:rPr>
        <w:t xml:space="preserve">, może wyjechać w celu realizacji części studiów </w:t>
      </w:r>
      <w:r w:rsidR="00C31A01">
        <w:rPr>
          <w:rFonts w:ascii="Arial Narrow" w:hAnsi="Arial Narrow"/>
          <w:color w:val="000000"/>
          <w:sz w:val="24"/>
        </w:rPr>
        <w:t>w </w:t>
      </w:r>
      <w:r w:rsidR="00E94F51" w:rsidRPr="00203462">
        <w:rPr>
          <w:rFonts w:ascii="Arial Narrow" w:hAnsi="Arial Narrow"/>
          <w:color w:val="000000"/>
          <w:sz w:val="24"/>
        </w:rPr>
        <w:t>ramach programu Erasmus+, z tym że łączna długość pobytu studenta na wymianie ni</w:t>
      </w:r>
      <w:r w:rsidR="009774F5" w:rsidRPr="00203462">
        <w:rPr>
          <w:rFonts w:ascii="Arial Narrow" w:hAnsi="Arial Narrow"/>
          <w:color w:val="000000"/>
          <w:sz w:val="24"/>
        </w:rPr>
        <w:t xml:space="preserve">e może przekroczyć 12 </w:t>
      </w:r>
      <w:r w:rsidR="009774F5" w:rsidRPr="004B24C9">
        <w:rPr>
          <w:rFonts w:ascii="Arial Narrow" w:hAnsi="Arial Narrow"/>
          <w:color w:val="000000"/>
          <w:sz w:val="24"/>
        </w:rPr>
        <w:t>miesięcy</w:t>
      </w:r>
      <w:r w:rsidR="004B24C9" w:rsidRPr="004B24C9">
        <w:rPr>
          <w:rFonts w:ascii="Arial Narrow" w:hAnsi="Arial Narrow"/>
          <w:color w:val="000000"/>
          <w:sz w:val="24"/>
        </w:rPr>
        <w:t xml:space="preserve"> </w:t>
      </w:r>
      <w:r w:rsidR="004B24C9" w:rsidRPr="004B24C9">
        <w:rPr>
          <w:rFonts w:ascii="Arial Narrow" w:hAnsi="Arial Narrow"/>
          <w:sz w:val="24"/>
        </w:rPr>
        <w:t>(wliczając w to pobyt w ramach programu LLP-Erasmus – jeżeli dotyczy).</w:t>
      </w:r>
      <w:r w:rsidR="009774F5" w:rsidRPr="00203462">
        <w:rPr>
          <w:rFonts w:ascii="Arial Narrow" w:hAnsi="Arial Narrow"/>
          <w:color w:val="000000"/>
          <w:sz w:val="24"/>
        </w:rPr>
        <w:t xml:space="preserve"> </w:t>
      </w:r>
    </w:p>
    <w:p w:rsidR="00343452" w:rsidRDefault="00C70402" w:rsidP="00634558">
      <w:pPr>
        <w:pStyle w:val="BodyTextIndent"/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Studenci ubiegający się o wyjazd na studia mogą wyjechać do zagranicznej uczelni</w:t>
      </w:r>
      <w:r w:rsidR="00981D9C"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>partnerskiej, z którą zost</w:t>
      </w:r>
      <w:r w:rsidR="00A47DB8">
        <w:rPr>
          <w:rFonts w:ascii="Arial Narrow" w:hAnsi="Arial Narrow"/>
          <w:color w:val="000000"/>
          <w:sz w:val="24"/>
        </w:rPr>
        <w:t>ała podpisana umowa bilateralna</w:t>
      </w:r>
      <w:r>
        <w:rPr>
          <w:rFonts w:ascii="Arial Narrow" w:hAnsi="Arial Narrow"/>
          <w:color w:val="000000"/>
          <w:sz w:val="24"/>
        </w:rPr>
        <w:t xml:space="preserve">. Wykaz uczelni partnerskich dostępny jest na stronie: </w:t>
      </w:r>
      <w:hyperlink r:id="rId8" w:history="1">
        <w:r w:rsidR="00634558" w:rsidRPr="00F1719D">
          <w:rPr>
            <w:rStyle w:val="Hyperlink"/>
            <w:rFonts w:ascii="Arial Narrow" w:hAnsi="Arial Narrow"/>
            <w:sz w:val="24"/>
          </w:rPr>
          <w:t>http://erasmus.tu.kielce.pl/witamy/uczelnie-partnerskie/</w:t>
        </w:r>
      </w:hyperlink>
      <w:r w:rsidR="00634558">
        <w:rPr>
          <w:rFonts w:ascii="Arial Narrow" w:hAnsi="Arial Narrow"/>
          <w:color w:val="000000"/>
          <w:sz w:val="24"/>
        </w:rPr>
        <w:t xml:space="preserve"> </w:t>
      </w:r>
      <w:bookmarkStart w:id="0" w:name="_GoBack"/>
      <w:bookmarkEnd w:id="0"/>
    </w:p>
    <w:p w:rsidR="00616C5E" w:rsidRPr="00343452" w:rsidRDefault="00616C5E" w:rsidP="007E275A">
      <w:pPr>
        <w:pStyle w:val="BodyTextIndent"/>
        <w:numPr>
          <w:ilvl w:val="0"/>
          <w:numId w:val="1"/>
        </w:numPr>
        <w:ind w:left="352" w:hanging="352"/>
        <w:jc w:val="both"/>
        <w:rPr>
          <w:rFonts w:ascii="Arial Narrow" w:hAnsi="Arial Narrow"/>
          <w:color w:val="000000"/>
          <w:sz w:val="24"/>
        </w:rPr>
      </w:pPr>
      <w:r w:rsidRPr="00343452">
        <w:rPr>
          <w:rFonts w:ascii="Arial Narrow" w:hAnsi="Arial Narrow"/>
          <w:color w:val="000000"/>
          <w:sz w:val="24"/>
        </w:rPr>
        <w:t>Wyjazd w ramach programu Erasmus</w:t>
      </w:r>
      <w:r w:rsidR="00C70402" w:rsidRPr="00343452">
        <w:rPr>
          <w:rFonts w:ascii="Arial Narrow" w:hAnsi="Arial Narrow"/>
          <w:color w:val="000000"/>
          <w:sz w:val="24"/>
        </w:rPr>
        <w:t>+</w:t>
      </w:r>
      <w:r w:rsidRPr="00343452">
        <w:rPr>
          <w:rFonts w:ascii="Arial Narrow" w:hAnsi="Arial Narrow"/>
          <w:color w:val="000000"/>
          <w:sz w:val="24"/>
        </w:rPr>
        <w:t xml:space="preserve"> odbywa się zgodnie z programem nauczania zatwierdzonym dla danego kierunku i specjalności studiów.</w:t>
      </w:r>
    </w:p>
    <w:p w:rsidR="00616C5E" w:rsidRPr="00BF70AE" w:rsidRDefault="00616C5E" w:rsidP="007E275A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snapToGrid w:val="0"/>
          <w:color w:val="000000"/>
          <w:sz w:val="24"/>
        </w:rPr>
        <w:t xml:space="preserve">Wyjazd odbywa się w trakcie semestru zimowego lub letniego na okres nie krótszy niż </w:t>
      </w:r>
      <w:r w:rsidR="00782BE6" w:rsidRPr="00BF70AE">
        <w:rPr>
          <w:rFonts w:ascii="Arial Narrow" w:hAnsi="Arial Narrow"/>
          <w:snapToGrid w:val="0"/>
          <w:color w:val="000000"/>
          <w:sz w:val="24"/>
        </w:rPr>
        <w:br/>
        <w:t xml:space="preserve">3 miesiące i nie dłuższy niż 1, ten sam, </w:t>
      </w:r>
      <w:r w:rsidRPr="00BF70AE">
        <w:rPr>
          <w:rFonts w:ascii="Arial Narrow" w:hAnsi="Arial Narrow"/>
          <w:snapToGrid w:val="0"/>
          <w:color w:val="000000"/>
          <w:sz w:val="24"/>
        </w:rPr>
        <w:t xml:space="preserve">rok akademicki. </w:t>
      </w:r>
    </w:p>
    <w:p w:rsidR="00A94E3A" w:rsidRPr="00BF70AE" w:rsidRDefault="00616C5E" w:rsidP="007E275A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snapToGrid w:val="0"/>
          <w:color w:val="000000"/>
          <w:sz w:val="24"/>
        </w:rPr>
        <w:t>Student wyjeżdżający w ramach programu Erasmus</w:t>
      </w:r>
      <w:r w:rsidR="000C22BF" w:rsidRPr="00BF70AE">
        <w:rPr>
          <w:rFonts w:ascii="Arial Narrow" w:hAnsi="Arial Narrow"/>
          <w:snapToGrid w:val="0"/>
          <w:color w:val="000000"/>
          <w:sz w:val="24"/>
        </w:rPr>
        <w:t>+</w:t>
      </w:r>
      <w:r w:rsidRPr="00BF70AE">
        <w:rPr>
          <w:rFonts w:ascii="Arial Narrow" w:hAnsi="Arial Narrow"/>
          <w:snapToGrid w:val="0"/>
          <w:color w:val="000000"/>
          <w:sz w:val="24"/>
        </w:rPr>
        <w:t xml:space="preserve"> zachowuje prawo do wszelkich świadczeń przysługujących studentowi PŚk (z wyjątkiem prawa do miejsca w domu studenckim).</w:t>
      </w:r>
    </w:p>
    <w:p w:rsidR="00BD5D38" w:rsidRDefault="0026109B" w:rsidP="007E275A">
      <w:pPr>
        <w:numPr>
          <w:ilvl w:val="0"/>
          <w:numId w:val="1"/>
        </w:numPr>
        <w:ind w:left="352" w:hanging="352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snapToGrid w:val="0"/>
          <w:color w:val="000000"/>
          <w:sz w:val="24"/>
        </w:rPr>
        <w:t xml:space="preserve">Przed wyjazdem studenta do uczelni partnerskiej trzy zainteresowane strony, tj. </w:t>
      </w:r>
      <w:r w:rsidR="007B0693" w:rsidRPr="00BF70AE">
        <w:rPr>
          <w:rFonts w:ascii="Arial Narrow" w:hAnsi="Arial Narrow"/>
          <w:snapToGrid w:val="0"/>
          <w:color w:val="000000"/>
          <w:sz w:val="24"/>
        </w:rPr>
        <w:t xml:space="preserve">Politechnika Świętokrzyska, uczelnia partnerska oraz zainteresowany student podpisują „Porozumienie o programie zajęć”, tzw. </w:t>
      </w:r>
      <w:r w:rsidR="007B0693" w:rsidRPr="005341E0">
        <w:rPr>
          <w:rFonts w:ascii="Arial Narrow" w:hAnsi="Arial Narrow"/>
          <w:i/>
          <w:snapToGrid w:val="0"/>
          <w:color w:val="000000"/>
          <w:sz w:val="24"/>
        </w:rPr>
        <w:t xml:space="preserve">Learning Agreement </w:t>
      </w:r>
      <w:r w:rsidR="005341E0" w:rsidRPr="005341E0">
        <w:rPr>
          <w:rFonts w:ascii="Arial Narrow" w:hAnsi="Arial Narrow"/>
          <w:i/>
          <w:snapToGrid w:val="0"/>
          <w:color w:val="000000"/>
          <w:sz w:val="24"/>
        </w:rPr>
        <w:t>for studies</w:t>
      </w:r>
      <w:r w:rsidR="005341E0">
        <w:rPr>
          <w:rFonts w:ascii="Arial Narrow" w:hAnsi="Arial Narrow"/>
          <w:snapToGrid w:val="0"/>
          <w:color w:val="000000"/>
          <w:sz w:val="24"/>
        </w:rPr>
        <w:t xml:space="preserve"> </w:t>
      </w:r>
      <w:r w:rsidR="007B0693" w:rsidRPr="00BF70AE">
        <w:rPr>
          <w:rFonts w:ascii="Arial Narrow" w:hAnsi="Arial Narrow"/>
          <w:snapToGrid w:val="0"/>
          <w:color w:val="000000"/>
          <w:sz w:val="24"/>
        </w:rPr>
        <w:t>(LA), uwzg</w:t>
      </w:r>
      <w:r w:rsidR="00B3795C">
        <w:rPr>
          <w:rFonts w:ascii="Arial Narrow" w:hAnsi="Arial Narrow"/>
          <w:snapToGrid w:val="0"/>
          <w:color w:val="000000"/>
          <w:sz w:val="24"/>
        </w:rPr>
        <w:t>lędniający możliwości realizacji</w:t>
      </w:r>
      <w:r w:rsidR="007B0693" w:rsidRPr="00BF70AE">
        <w:rPr>
          <w:rFonts w:ascii="Arial Narrow" w:hAnsi="Arial Narrow"/>
          <w:snapToGrid w:val="0"/>
          <w:color w:val="000000"/>
          <w:sz w:val="24"/>
        </w:rPr>
        <w:t xml:space="preserve"> przez studenta poszczególnych przedmiotów na uczelni przyjmującej.</w:t>
      </w:r>
    </w:p>
    <w:p w:rsidR="007E275A" w:rsidRPr="007E275A" w:rsidRDefault="007E275A" w:rsidP="007E275A">
      <w:pPr>
        <w:ind w:left="352"/>
        <w:jc w:val="both"/>
        <w:rPr>
          <w:rFonts w:ascii="Arial Narrow" w:hAnsi="Arial Narrow"/>
          <w:snapToGrid w:val="0"/>
          <w:color w:val="000000"/>
          <w:sz w:val="24"/>
        </w:rPr>
      </w:pPr>
    </w:p>
    <w:p w:rsidR="00616C5E" w:rsidRPr="00BF70AE" w:rsidRDefault="00616C5E">
      <w:pPr>
        <w:pStyle w:val="BodyTextIndent"/>
        <w:spacing w:after="120"/>
        <w:ind w:firstLine="0"/>
        <w:jc w:val="both"/>
        <w:rPr>
          <w:rFonts w:ascii="Arial Narrow" w:hAnsi="Arial Narrow"/>
          <w:b/>
          <w:snapToGrid w:val="0"/>
          <w:color w:val="000000"/>
          <w:sz w:val="24"/>
        </w:rPr>
      </w:pPr>
      <w:r w:rsidRPr="00BF70AE">
        <w:rPr>
          <w:rFonts w:ascii="Arial Narrow" w:hAnsi="Arial Narrow"/>
          <w:b/>
          <w:snapToGrid w:val="0"/>
          <w:color w:val="000000"/>
          <w:sz w:val="24"/>
        </w:rPr>
        <w:t>Składanie wniosków i kwalifikacja</w:t>
      </w:r>
    </w:p>
    <w:p w:rsidR="00616C5E" w:rsidRPr="00BF70AE" w:rsidRDefault="00616C5E" w:rsidP="007E275A">
      <w:pPr>
        <w:pStyle w:val="BodyTextIndent"/>
        <w:numPr>
          <w:ilvl w:val="0"/>
          <w:numId w:val="5"/>
        </w:numPr>
        <w:ind w:left="357" w:hanging="357"/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 xml:space="preserve">Studenci zainteresowani wyjazdami w semestrze zimowym lub letnim </w:t>
      </w:r>
      <w:r w:rsidR="00B3795C">
        <w:rPr>
          <w:rFonts w:ascii="Arial Narrow" w:hAnsi="Arial Narrow"/>
          <w:color w:val="000000"/>
          <w:sz w:val="24"/>
        </w:rPr>
        <w:t>roku akad. 202</w:t>
      </w:r>
      <w:r w:rsidR="003C7E33">
        <w:rPr>
          <w:rFonts w:ascii="Arial Narrow" w:hAnsi="Arial Narrow"/>
          <w:color w:val="000000"/>
          <w:sz w:val="24"/>
        </w:rPr>
        <w:t>1</w:t>
      </w:r>
      <w:r w:rsidR="00B3795C">
        <w:rPr>
          <w:rFonts w:ascii="Arial Narrow" w:hAnsi="Arial Narrow"/>
          <w:color w:val="000000"/>
          <w:sz w:val="24"/>
        </w:rPr>
        <w:t>/2</w:t>
      </w:r>
      <w:r w:rsidR="003C7E33">
        <w:rPr>
          <w:rFonts w:ascii="Arial Narrow" w:hAnsi="Arial Narrow"/>
          <w:color w:val="000000"/>
          <w:sz w:val="24"/>
        </w:rPr>
        <w:t>2</w:t>
      </w:r>
      <w:r w:rsidR="005341E0">
        <w:rPr>
          <w:rFonts w:ascii="Arial Narrow" w:hAnsi="Arial Narrow"/>
          <w:color w:val="000000"/>
          <w:sz w:val="24"/>
        </w:rPr>
        <w:t xml:space="preserve"> </w:t>
      </w:r>
      <w:r w:rsidRPr="00BF70AE">
        <w:rPr>
          <w:rFonts w:ascii="Arial Narrow" w:hAnsi="Arial Narrow"/>
          <w:color w:val="000000"/>
          <w:sz w:val="24"/>
        </w:rPr>
        <w:t xml:space="preserve">składają wymagane dokumenty do dnia </w:t>
      </w:r>
      <w:r w:rsidR="003C7E33">
        <w:rPr>
          <w:rFonts w:ascii="Arial Narrow" w:hAnsi="Arial Narrow"/>
          <w:b/>
          <w:color w:val="000000"/>
          <w:sz w:val="24"/>
        </w:rPr>
        <w:t>12.04</w:t>
      </w:r>
      <w:r w:rsidRPr="00BF70AE">
        <w:rPr>
          <w:rFonts w:ascii="Arial Narrow" w:hAnsi="Arial Narrow"/>
          <w:b/>
          <w:color w:val="000000"/>
          <w:sz w:val="24"/>
        </w:rPr>
        <w:t>.20</w:t>
      </w:r>
      <w:r w:rsidR="00B3795C">
        <w:rPr>
          <w:rFonts w:ascii="Arial Narrow" w:hAnsi="Arial Narrow"/>
          <w:b/>
          <w:color w:val="000000"/>
          <w:sz w:val="24"/>
        </w:rPr>
        <w:t>2</w:t>
      </w:r>
      <w:r w:rsidR="003C7E33">
        <w:rPr>
          <w:rFonts w:ascii="Arial Narrow" w:hAnsi="Arial Narrow"/>
          <w:b/>
          <w:color w:val="000000"/>
          <w:sz w:val="24"/>
        </w:rPr>
        <w:t>1</w:t>
      </w:r>
      <w:r w:rsidRPr="00BF70AE">
        <w:rPr>
          <w:rFonts w:ascii="Arial Narrow" w:hAnsi="Arial Narrow"/>
          <w:color w:val="000000"/>
          <w:sz w:val="24"/>
        </w:rPr>
        <w:t xml:space="preserve"> u</w:t>
      </w:r>
      <w:r w:rsidR="00142896">
        <w:rPr>
          <w:rFonts w:ascii="Arial Narrow" w:hAnsi="Arial Narrow"/>
          <w:color w:val="000000"/>
          <w:sz w:val="24"/>
        </w:rPr>
        <w:t xml:space="preserve"> koordynatorów wydziałowych</w:t>
      </w:r>
      <w:r w:rsidR="005341E0">
        <w:rPr>
          <w:rFonts w:ascii="Arial Narrow" w:hAnsi="Arial Narrow"/>
          <w:color w:val="000000"/>
          <w:sz w:val="24"/>
        </w:rPr>
        <w:t xml:space="preserve"> </w:t>
      </w:r>
      <w:r w:rsidRPr="00BF70AE">
        <w:rPr>
          <w:rFonts w:ascii="Arial Narrow" w:hAnsi="Arial Narrow"/>
          <w:color w:val="000000"/>
          <w:sz w:val="24"/>
        </w:rPr>
        <w:t>Programu Erasmus</w:t>
      </w:r>
      <w:r w:rsidR="003A5913" w:rsidRPr="00BF70AE">
        <w:rPr>
          <w:rFonts w:ascii="Arial Narrow" w:hAnsi="Arial Narrow"/>
          <w:color w:val="000000"/>
          <w:sz w:val="24"/>
        </w:rPr>
        <w:t>+</w:t>
      </w:r>
      <w:r w:rsidR="00142896">
        <w:rPr>
          <w:rFonts w:ascii="Arial Narrow" w:hAnsi="Arial Narrow"/>
          <w:color w:val="000000"/>
          <w:sz w:val="24"/>
        </w:rPr>
        <w:t xml:space="preserve"> ds. studiów</w:t>
      </w:r>
      <w:r w:rsidRPr="00BF70AE">
        <w:rPr>
          <w:rFonts w:ascii="Arial Narrow" w:hAnsi="Arial Narrow"/>
          <w:color w:val="000000"/>
          <w:sz w:val="24"/>
        </w:rPr>
        <w:t xml:space="preserve"> na wydziałach macierzystych. </w:t>
      </w:r>
      <w:r w:rsidR="00BD6DBA">
        <w:rPr>
          <w:rFonts w:ascii="Arial Narrow" w:hAnsi="Arial Narrow"/>
          <w:color w:val="000000"/>
          <w:sz w:val="24"/>
        </w:rPr>
        <w:t xml:space="preserve">W przypadku wolnych funduszy odbędzie się dodatkowa rekrutacja dotycząca tylko wyjazdów na semestr letni 2021/22 w terminie do </w:t>
      </w:r>
      <w:r w:rsidR="00BD6DBA">
        <w:rPr>
          <w:rFonts w:ascii="Arial Narrow" w:hAnsi="Arial Narrow"/>
          <w:b/>
          <w:sz w:val="24"/>
        </w:rPr>
        <w:t>29.10.2021</w:t>
      </w:r>
      <w:r w:rsidR="00BD6DBA">
        <w:rPr>
          <w:rFonts w:ascii="Arial Narrow" w:hAnsi="Arial Narrow"/>
          <w:color w:val="FF0000"/>
          <w:sz w:val="24"/>
        </w:rPr>
        <w:t>.</w:t>
      </w:r>
    </w:p>
    <w:p w:rsidR="00616C5E" w:rsidRPr="00BF70AE" w:rsidRDefault="00D459F4" w:rsidP="007E275A">
      <w:pPr>
        <w:numPr>
          <w:ilvl w:val="0"/>
          <w:numId w:val="5"/>
        </w:numPr>
        <w:ind w:left="357" w:hanging="357"/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>K</w:t>
      </w:r>
      <w:r w:rsidR="006B199A" w:rsidRPr="00BF70AE">
        <w:rPr>
          <w:rFonts w:ascii="Arial Narrow" w:hAnsi="Arial Narrow"/>
          <w:color w:val="000000"/>
          <w:sz w:val="24"/>
        </w:rPr>
        <w:t>walifikacji dokonuje</w:t>
      </w:r>
      <w:r w:rsidR="00142896">
        <w:rPr>
          <w:rFonts w:ascii="Arial Narrow" w:hAnsi="Arial Narrow"/>
          <w:color w:val="000000"/>
          <w:sz w:val="24"/>
        </w:rPr>
        <w:t xml:space="preserve"> Komisja -</w:t>
      </w:r>
      <w:r w:rsidR="006B199A" w:rsidRPr="00BF70AE">
        <w:rPr>
          <w:rFonts w:ascii="Arial Narrow" w:hAnsi="Arial Narrow"/>
          <w:color w:val="000000"/>
          <w:sz w:val="24"/>
        </w:rPr>
        <w:t xml:space="preserve"> </w:t>
      </w:r>
      <w:r w:rsidR="00CC04DF">
        <w:rPr>
          <w:rFonts w:ascii="Arial Narrow" w:hAnsi="Arial Narrow"/>
          <w:color w:val="000000"/>
          <w:sz w:val="24"/>
        </w:rPr>
        <w:t>Uczelniany Zespół Koordynacyjny ds.</w:t>
      </w:r>
      <w:r w:rsidR="00616C5E" w:rsidRPr="00BF70AE">
        <w:rPr>
          <w:rFonts w:ascii="Arial Narrow" w:hAnsi="Arial Narrow"/>
          <w:color w:val="000000"/>
          <w:sz w:val="24"/>
        </w:rPr>
        <w:t xml:space="preserve"> P</w:t>
      </w:r>
      <w:r w:rsidR="003A5913" w:rsidRPr="00BF70AE">
        <w:rPr>
          <w:rFonts w:ascii="Arial Narrow" w:hAnsi="Arial Narrow"/>
          <w:color w:val="000000"/>
          <w:sz w:val="24"/>
        </w:rPr>
        <w:t>rogramu Erasmus+</w:t>
      </w:r>
      <w:r w:rsidR="00B27C30">
        <w:rPr>
          <w:rFonts w:ascii="Arial Narrow" w:hAnsi="Arial Narrow"/>
          <w:color w:val="000000"/>
          <w:sz w:val="24"/>
        </w:rPr>
        <w:t xml:space="preserve"> w składzie zgodnym z aktualnym Zarządzeniem Rektora PŚk</w:t>
      </w:r>
      <w:r w:rsidR="003A5913" w:rsidRPr="00BF70AE">
        <w:rPr>
          <w:rFonts w:ascii="Arial Narrow" w:hAnsi="Arial Narrow"/>
          <w:color w:val="000000"/>
          <w:sz w:val="24"/>
        </w:rPr>
        <w:t xml:space="preserve"> </w:t>
      </w:r>
      <w:r w:rsidR="003C7E33">
        <w:rPr>
          <w:rFonts w:ascii="Arial Narrow" w:hAnsi="Arial Narrow"/>
          <w:color w:val="000000"/>
          <w:sz w:val="24"/>
        </w:rPr>
        <w:t>.</w:t>
      </w:r>
    </w:p>
    <w:p w:rsidR="00616C5E" w:rsidRPr="007663E8" w:rsidRDefault="003C7E33" w:rsidP="007E275A">
      <w:pPr>
        <w:pStyle w:val="BodyTextIndent"/>
        <w:numPr>
          <w:ilvl w:val="0"/>
          <w:numId w:val="5"/>
        </w:numPr>
        <w:ind w:left="357" w:hanging="357"/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Informacja o kwalifikacji na wyjazd zostanie</w:t>
      </w:r>
      <w:r w:rsidR="00142896">
        <w:rPr>
          <w:rFonts w:ascii="Arial Narrow" w:hAnsi="Arial Narrow"/>
          <w:color w:val="000000"/>
          <w:sz w:val="24"/>
        </w:rPr>
        <w:t xml:space="preserve"> wysłan</w:t>
      </w:r>
      <w:r>
        <w:rPr>
          <w:rFonts w:ascii="Arial Narrow" w:hAnsi="Arial Narrow"/>
          <w:color w:val="000000"/>
          <w:sz w:val="24"/>
        </w:rPr>
        <w:t>a</w:t>
      </w:r>
      <w:r w:rsidR="00142896">
        <w:rPr>
          <w:rFonts w:ascii="Arial Narrow" w:hAnsi="Arial Narrow"/>
          <w:color w:val="000000"/>
          <w:sz w:val="24"/>
        </w:rPr>
        <w:t xml:space="preserve"> </w:t>
      </w:r>
      <w:r w:rsidR="007663E8">
        <w:rPr>
          <w:rFonts w:ascii="Arial Narrow" w:hAnsi="Arial Narrow"/>
          <w:color w:val="000000"/>
          <w:sz w:val="24"/>
        </w:rPr>
        <w:t xml:space="preserve">do każdej osoby indywidualnie drogą mailową przez </w:t>
      </w:r>
      <w:r w:rsidR="00410B43">
        <w:rPr>
          <w:rFonts w:ascii="Arial Narrow" w:hAnsi="Arial Narrow"/>
          <w:color w:val="000000"/>
          <w:sz w:val="24"/>
        </w:rPr>
        <w:t xml:space="preserve">pracownika </w:t>
      </w:r>
      <w:r w:rsidR="007663E8">
        <w:rPr>
          <w:rFonts w:ascii="Arial Narrow" w:hAnsi="Arial Narrow"/>
          <w:color w:val="000000"/>
          <w:sz w:val="24"/>
        </w:rPr>
        <w:t>Dział</w:t>
      </w:r>
      <w:r w:rsidR="00410B43">
        <w:rPr>
          <w:rFonts w:ascii="Arial Narrow" w:hAnsi="Arial Narrow"/>
          <w:color w:val="000000"/>
          <w:sz w:val="24"/>
        </w:rPr>
        <w:t>u</w:t>
      </w:r>
      <w:r w:rsidR="007663E8">
        <w:rPr>
          <w:rFonts w:ascii="Arial Narrow" w:hAnsi="Arial Narrow"/>
          <w:color w:val="000000"/>
          <w:sz w:val="24"/>
        </w:rPr>
        <w:t xml:space="preserve"> Rozwoju Kadry Naukowej i Współpracy Międzynarodowej</w:t>
      </w:r>
      <w:r w:rsidR="00410B43">
        <w:rPr>
          <w:rFonts w:ascii="Arial Narrow" w:hAnsi="Arial Narrow"/>
          <w:color w:val="000000"/>
          <w:sz w:val="24"/>
        </w:rPr>
        <w:t>.</w:t>
      </w:r>
    </w:p>
    <w:p w:rsidR="006C3749" w:rsidRPr="006C3749" w:rsidRDefault="007663E8" w:rsidP="007E275A">
      <w:pPr>
        <w:pStyle w:val="BodyTextIndent"/>
        <w:numPr>
          <w:ilvl w:val="0"/>
          <w:numId w:val="5"/>
        </w:numPr>
        <w:ind w:left="357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Wszyscy kandydaci powinni</w:t>
      </w:r>
      <w:r w:rsidR="00616C5E" w:rsidRPr="006C3749">
        <w:rPr>
          <w:rFonts w:ascii="Arial Narrow" w:hAnsi="Arial Narrow"/>
          <w:color w:val="000000"/>
          <w:sz w:val="24"/>
        </w:rPr>
        <w:t xml:space="preserve"> komunikatywnie posługiwać się językiem obcym, w którym będą prowadzone zajęcia w uczelni partnerskiej. </w:t>
      </w:r>
      <w:r w:rsidR="00A44A60" w:rsidRPr="006C3749">
        <w:rPr>
          <w:rFonts w:ascii="Arial Narrow" w:hAnsi="Arial Narrow"/>
          <w:sz w:val="24"/>
        </w:rPr>
        <w:t>W przypadku posiadania certyfikatu poświadczającego znajomość języka</w:t>
      </w:r>
      <w:r w:rsidR="008B2E10" w:rsidRPr="006C3749">
        <w:rPr>
          <w:rFonts w:ascii="Arial Narrow" w:hAnsi="Arial Narrow"/>
          <w:sz w:val="24"/>
        </w:rPr>
        <w:t>,</w:t>
      </w:r>
      <w:r w:rsidR="00A44A60" w:rsidRPr="006C3749">
        <w:rPr>
          <w:rFonts w:ascii="Arial Narrow" w:hAnsi="Arial Narrow"/>
          <w:sz w:val="24"/>
        </w:rPr>
        <w:t xml:space="preserve"> kandydat proszony jest</w:t>
      </w:r>
      <w:r w:rsidR="00DB26BB">
        <w:rPr>
          <w:rFonts w:ascii="Arial Narrow" w:hAnsi="Arial Narrow"/>
          <w:sz w:val="24"/>
        </w:rPr>
        <w:t xml:space="preserve"> o dostarczenie jego kserokopii lub poświadczenie na kwestionariuszu </w:t>
      </w:r>
      <w:r w:rsidR="003C7E33">
        <w:rPr>
          <w:rFonts w:ascii="Arial Narrow" w:hAnsi="Arial Narrow"/>
          <w:sz w:val="24"/>
        </w:rPr>
        <w:t xml:space="preserve">osobowym </w:t>
      </w:r>
      <w:r w:rsidR="00DB26BB">
        <w:rPr>
          <w:rFonts w:ascii="Arial Narrow" w:hAnsi="Arial Narrow"/>
          <w:sz w:val="24"/>
        </w:rPr>
        <w:t>poziomu znajomości jęz. obcego przez lektora PŚk.</w:t>
      </w:r>
      <w:r w:rsidR="00A44A60" w:rsidRPr="006C3749">
        <w:rPr>
          <w:rFonts w:ascii="Arial Narrow" w:hAnsi="Arial Narrow"/>
          <w:sz w:val="24"/>
        </w:rPr>
        <w:t xml:space="preserve"> </w:t>
      </w:r>
    </w:p>
    <w:p w:rsidR="00616C5E" w:rsidRPr="006C3749" w:rsidRDefault="00A73117" w:rsidP="007E275A">
      <w:pPr>
        <w:pStyle w:val="BodyTextIndent"/>
        <w:numPr>
          <w:ilvl w:val="0"/>
          <w:numId w:val="5"/>
        </w:numPr>
        <w:ind w:left="357" w:hanging="357"/>
        <w:jc w:val="both"/>
        <w:rPr>
          <w:rFonts w:ascii="Arial Narrow" w:hAnsi="Arial Narrow"/>
          <w:color w:val="000000"/>
          <w:sz w:val="24"/>
        </w:rPr>
      </w:pPr>
      <w:r w:rsidRPr="006C3749">
        <w:rPr>
          <w:rFonts w:ascii="Arial Narrow" w:hAnsi="Arial Narrow"/>
          <w:color w:val="000000"/>
          <w:sz w:val="24"/>
        </w:rPr>
        <w:t>Listę zakwalifikowanych</w:t>
      </w:r>
      <w:r w:rsidR="0026109B" w:rsidRPr="006C3749">
        <w:rPr>
          <w:rFonts w:ascii="Arial Narrow" w:hAnsi="Arial Narrow"/>
          <w:color w:val="000000"/>
          <w:sz w:val="24"/>
        </w:rPr>
        <w:t xml:space="preserve"> tworzy się w </w:t>
      </w:r>
      <w:r w:rsidR="00987F12" w:rsidRPr="006C3749">
        <w:rPr>
          <w:rFonts w:ascii="Arial Narrow" w:hAnsi="Arial Narrow"/>
          <w:color w:val="000000"/>
          <w:sz w:val="24"/>
        </w:rPr>
        <w:t>sposób pozwalający</w:t>
      </w:r>
      <w:r w:rsidR="004E0771" w:rsidRPr="006C3749">
        <w:rPr>
          <w:rFonts w:ascii="Arial Narrow" w:hAnsi="Arial Narrow"/>
          <w:color w:val="000000"/>
          <w:sz w:val="24"/>
        </w:rPr>
        <w:t xml:space="preserve"> na wysłanie podobnej</w:t>
      </w:r>
      <w:r w:rsidR="00987F12" w:rsidRPr="006C3749">
        <w:rPr>
          <w:rFonts w:ascii="Arial Narrow" w:hAnsi="Arial Narrow"/>
          <w:color w:val="000000"/>
          <w:sz w:val="24"/>
        </w:rPr>
        <w:t xml:space="preserve"> liczby osób z każdego wydziału</w:t>
      </w:r>
      <w:r w:rsidR="00472363" w:rsidRPr="006C3749">
        <w:rPr>
          <w:rFonts w:ascii="Arial Narrow" w:hAnsi="Arial Narrow"/>
          <w:color w:val="000000"/>
          <w:sz w:val="24"/>
        </w:rPr>
        <w:t>,</w:t>
      </w:r>
      <w:r w:rsidR="00987F12" w:rsidRPr="006C3749">
        <w:rPr>
          <w:rFonts w:ascii="Arial Narrow" w:hAnsi="Arial Narrow"/>
          <w:color w:val="000000"/>
          <w:sz w:val="24"/>
        </w:rPr>
        <w:t xml:space="preserve"> w </w:t>
      </w:r>
      <w:r w:rsidR="0026109B" w:rsidRPr="006C3749">
        <w:rPr>
          <w:rFonts w:ascii="Arial Narrow" w:hAnsi="Arial Narrow"/>
          <w:color w:val="000000"/>
          <w:sz w:val="24"/>
        </w:rPr>
        <w:t xml:space="preserve">oparciu o </w:t>
      </w:r>
      <w:r w:rsidR="00616C5E" w:rsidRPr="006C3749">
        <w:rPr>
          <w:rFonts w:ascii="Arial Narrow" w:hAnsi="Arial Narrow"/>
          <w:color w:val="000000"/>
          <w:sz w:val="24"/>
        </w:rPr>
        <w:t xml:space="preserve">średnią ocen ze wszystkich semestrów, poprzedzających semestr, w którym kandydat/ka ubiega się o wyjazd, jak również w oparciu o liczbę miejsc w uczelni zagranicznej. </w:t>
      </w:r>
      <w:r w:rsidR="0091291B" w:rsidRPr="006C3749">
        <w:rPr>
          <w:rFonts w:ascii="Arial Narrow" w:hAnsi="Arial Narrow"/>
          <w:color w:val="000000"/>
          <w:sz w:val="24"/>
        </w:rPr>
        <w:t>Komisja może wziąć pod uwagę działalność studenta w organizacjac</w:t>
      </w:r>
      <w:r w:rsidR="00464125" w:rsidRPr="006C3749">
        <w:rPr>
          <w:rFonts w:ascii="Arial Narrow" w:hAnsi="Arial Narrow"/>
          <w:color w:val="000000"/>
          <w:sz w:val="24"/>
        </w:rPr>
        <w:t>h i projektach międzynarodowych lub innych aktywnościach na rzecz uczelni.</w:t>
      </w:r>
    </w:p>
    <w:p w:rsidR="0026109B" w:rsidRPr="00742248" w:rsidRDefault="00616C5E" w:rsidP="00742248">
      <w:pPr>
        <w:numPr>
          <w:ilvl w:val="0"/>
          <w:numId w:val="5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 xml:space="preserve">Student może złożyć odwołanie od </w:t>
      </w:r>
      <w:r w:rsidR="00BE48A7">
        <w:rPr>
          <w:rFonts w:ascii="Arial Narrow" w:hAnsi="Arial Narrow"/>
          <w:color w:val="000000"/>
          <w:sz w:val="24"/>
        </w:rPr>
        <w:t>wyniku kwalifikacji do JM Rektora</w:t>
      </w:r>
      <w:r w:rsidRPr="00BF70AE">
        <w:rPr>
          <w:rFonts w:ascii="Arial Narrow" w:hAnsi="Arial Narrow"/>
          <w:color w:val="000000"/>
          <w:sz w:val="24"/>
        </w:rPr>
        <w:t xml:space="preserve"> w terminie 14 dni od daty </w:t>
      </w:r>
      <w:r w:rsidR="003C7E33">
        <w:rPr>
          <w:rFonts w:ascii="Arial Narrow" w:hAnsi="Arial Narrow"/>
          <w:color w:val="000000"/>
          <w:sz w:val="24"/>
        </w:rPr>
        <w:t>otrzymania</w:t>
      </w:r>
      <w:r w:rsidRPr="00BF70AE">
        <w:rPr>
          <w:rFonts w:ascii="Arial Narrow" w:hAnsi="Arial Narrow"/>
          <w:color w:val="000000"/>
          <w:sz w:val="24"/>
        </w:rPr>
        <w:t xml:space="preserve"> wynik</w:t>
      </w:r>
      <w:r w:rsidR="003C7E33">
        <w:rPr>
          <w:rFonts w:ascii="Arial Narrow" w:hAnsi="Arial Narrow"/>
          <w:color w:val="000000"/>
          <w:sz w:val="24"/>
        </w:rPr>
        <w:t>u</w:t>
      </w:r>
      <w:r w:rsidRPr="00BF70AE">
        <w:rPr>
          <w:rFonts w:ascii="Arial Narrow" w:hAnsi="Arial Narrow"/>
          <w:color w:val="000000"/>
          <w:sz w:val="24"/>
        </w:rPr>
        <w:t xml:space="preserve"> rekrutacji. Odwołania będą rozpatrywane w terminie 7 dni od daty wpłynięcia wniosku.</w:t>
      </w:r>
    </w:p>
    <w:p w:rsidR="00407626" w:rsidRDefault="00616C5E" w:rsidP="00407626">
      <w:pPr>
        <w:numPr>
          <w:ilvl w:val="0"/>
          <w:numId w:val="5"/>
        </w:numPr>
        <w:ind w:left="357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>Osoby zainteresowane wyjazdami w ramach programu Erasmus</w:t>
      </w:r>
      <w:r w:rsidR="00464125" w:rsidRPr="00BF70AE">
        <w:rPr>
          <w:rFonts w:ascii="Arial Narrow" w:hAnsi="Arial Narrow"/>
          <w:color w:val="000000"/>
          <w:sz w:val="24"/>
        </w:rPr>
        <w:t>+</w:t>
      </w:r>
      <w:r w:rsidRPr="00BF70AE">
        <w:rPr>
          <w:rFonts w:ascii="Arial Narrow" w:hAnsi="Arial Narrow"/>
          <w:color w:val="000000"/>
          <w:sz w:val="24"/>
        </w:rPr>
        <w:t xml:space="preserve"> proszone są o składanie  </w:t>
      </w:r>
      <w:r w:rsidR="00907F1A" w:rsidRPr="00BF70AE">
        <w:rPr>
          <w:rFonts w:ascii="Arial Narrow" w:hAnsi="Arial Narrow"/>
          <w:color w:val="000000"/>
          <w:sz w:val="24"/>
        </w:rPr>
        <w:br/>
      </w:r>
      <w:r w:rsidRPr="00BF70AE">
        <w:rPr>
          <w:rFonts w:ascii="Arial Narrow" w:hAnsi="Arial Narrow"/>
          <w:color w:val="000000"/>
          <w:sz w:val="24"/>
        </w:rPr>
        <w:t xml:space="preserve">u koordynatorów wydziałowych następujących dokumentów: </w:t>
      </w:r>
    </w:p>
    <w:p w:rsidR="00407626" w:rsidRPr="00407626" w:rsidRDefault="00407626" w:rsidP="00407626">
      <w:pPr>
        <w:numPr>
          <w:ilvl w:val="1"/>
          <w:numId w:val="5"/>
        </w:numPr>
        <w:ind w:left="709"/>
        <w:jc w:val="both"/>
        <w:rPr>
          <w:rFonts w:ascii="Arial Narrow" w:hAnsi="Arial Narrow"/>
          <w:snapToGrid w:val="0"/>
          <w:color w:val="000000"/>
          <w:sz w:val="22"/>
          <w:szCs w:val="22"/>
        </w:rPr>
      </w:pPr>
      <w:r w:rsidRPr="00407626">
        <w:rPr>
          <w:rFonts w:ascii="Arial Narrow" w:hAnsi="Arial Narrow"/>
          <w:snapToGrid w:val="0"/>
          <w:color w:val="000000"/>
          <w:sz w:val="22"/>
          <w:szCs w:val="22"/>
        </w:rPr>
        <w:t xml:space="preserve">Formularz aplikacyjny online: </w:t>
      </w:r>
      <w:hyperlink r:id="rId9" w:history="1">
        <w:r w:rsidR="001724F3">
          <w:rPr>
            <w:rStyle w:val="Hyperlink"/>
            <w:rFonts w:ascii="Arial Narrow" w:hAnsi="Arial Narrow"/>
            <w:b/>
            <w:snapToGrid w:val="0"/>
            <w:sz w:val="22"/>
            <w:szCs w:val="22"/>
          </w:rPr>
          <w:t>Formularz online</w:t>
        </w:r>
      </w:hyperlink>
    </w:p>
    <w:p w:rsidR="00DB26BB" w:rsidRPr="00080C15" w:rsidRDefault="00DB26BB" w:rsidP="00407626">
      <w:pPr>
        <w:numPr>
          <w:ilvl w:val="0"/>
          <w:numId w:val="6"/>
        </w:numPr>
        <w:ind w:left="709" w:hanging="357"/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snapToGrid w:val="0"/>
          <w:color w:val="000000"/>
          <w:sz w:val="24"/>
        </w:rPr>
        <w:t xml:space="preserve">Wypełniony </w:t>
      </w:r>
      <w:r w:rsidRPr="00720251">
        <w:rPr>
          <w:rFonts w:ascii="Arial Narrow" w:hAnsi="Arial Narrow"/>
          <w:snapToGrid w:val="0"/>
          <w:color w:val="000000"/>
          <w:sz w:val="24"/>
        </w:rPr>
        <w:t xml:space="preserve">Kwestionariusz </w:t>
      </w:r>
      <w:r w:rsidR="00407626">
        <w:rPr>
          <w:rFonts w:ascii="Arial Narrow" w:hAnsi="Arial Narrow"/>
          <w:snapToGrid w:val="0"/>
          <w:color w:val="000000"/>
          <w:sz w:val="24"/>
        </w:rPr>
        <w:t>Osobowy</w:t>
      </w:r>
      <w:r w:rsidR="003D04C1">
        <w:rPr>
          <w:rFonts w:ascii="Arial Narrow" w:hAnsi="Arial Narrow"/>
          <w:snapToGrid w:val="0"/>
          <w:color w:val="000000"/>
          <w:sz w:val="24"/>
        </w:rPr>
        <w:t xml:space="preserve"> - </w:t>
      </w:r>
      <w:r w:rsidR="00D75BF6" w:rsidRPr="00D75BF6">
        <w:rPr>
          <w:rFonts w:ascii="Arial Narrow" w:hAnsi="Arial Narrow"/>
          <w:snapToGrid w:val="0"/>
          <w:sz w:val="24"/>
        </w:rPr>
        <w:t>wzór</w:t>
      </w:r>
      <w:r w:rsidR="00D75BF6">
        <w:rPr>
          <w:rFonts w:ascii="Arial Narrow" w:hAnsi="Arial Narrow"/>
          <w:snapToGrid w:val="0"/>
          <w:color w:val="0000FF"/>
          <w:sz w:val="24"/>
          <w:u w:val="single"/>
        </w:rPr>
        <w:t xml:space="preserve"> </w:t>
      </w:r>
      <w:r w:rsidR="00D75BF6" w:rsidRPr="00D75BF6">
        <w:rPr>
          <w:rFonts w:ascii="Arial Narrow" w:hAnsi="Arial Narrow"/>
          <w:snapToGrid w:val="0"/>
          <w:sz w:val="24"/>
        </w:rPr>
        <w:t>stanowi Zał</w:t>
      </w:r>
      <w:r w:rsidR="00D75BF6">
        <w:rPr>
          <w:rFonts w:ascii="Arial Narrow" w:hAnsi="Arial Narrow"/>
          <w:snapToGrid w:val="0"/>
          <w:sz w:val="24"/>
        </w:rPr>
        <w:t>ą</w:t>
      </w:r>
      <w:r w:rsidR="00D75BF6" w:rsidRPr="00D75BF6">
        <w:rPr>
          <w:rFonts w:ascii="Arial Narrow" w:hAnsi="Arial Narrow"/>
          <w:snapToGrid w:val="0"/>
          <w:sz w:val="24"/>
        </w:rPr>
        <w:t>cznik nr</w:t>
      </w:r>
      <w:r w:rsidR="00D75BF6">
        <w:rPr>
          <w:rFonts w:ascii="Arial Narrow" w:hAnsi="Arial Narrow"/>
          <w:snapToGrid w:val="0"/>
          <w:sz w:val="24"/>
        </w:rPr>
        <w:t xml:space="preserve"> 1 do ni</w:t>
      </w:r>
      <w:r w:rsidR="00D75BF6" w:rsidRPr="00D75BF6">
        <w:rPr>
          <w:rFonts w:ascii="Arial Narrow" w:hAnsi="Arial Narrow"/>
          <w:snapToGrid w:val="0"/>
          <w:sz w:val="24"/>
        </w:rPr>
        <w:t>ni</w:t>
      </w:r>
      <w:r w:rsidR="00D75BF6">
        <w:rPr>
          <w:rFonts w:ascii="Arial Narrow" w:hAnsi="Arial Narrow"/>
          <w:snapToGrid w:val="0"/>
          <w:sz w:val="24"/>
        </w:rPr>
        <w:t>e</w:t>
      </w:r>
      <w:r w:rsidR="00D75BF6" w:rsidRPr="00D75BF6">
        <w:rPr>
          <w:rFonts w:ascii="Arial Narrow" w:hAnsi="Arial Narrow"/>
          <w:snapToGrid w:val="0"/>
          <w:sz w:val="24"/>
        </w:rPr>
        <w:t>jszych zasad</w:t>
      </w:r>
    </w:p>
    <w:p w:rsidR="00080C15" w:rsidRPr="00BF70AE" w:rsidRDefault="008F73E0" w:rsidP="00407626">
      <w:pPr>
        <w:numPr>
          <w:ilvl w:val="0"/>
          <w:numId w:val="6"/>
        </w:numPr>
        <w:ind w:left="709" w:hanging="357"/>
        <w:jc w:val="both"/>
        <w:rPr>
          <w:rFonts w:ascii="Arial Narrow" w:hAnsi="Arial Narrow"/>
          <w:snapToGrid w:val="0"/>
          <w:color w:val="000000"/>
          <w:sz w:val="24"/>
        </w:rPr>
      </w:pPr>
      <w:r>
        <w:rPr>
          <w:rFonts w:ascii="Arial Narrow" w:hAnsi="Arial Narrow"/>
          <w:snapToGrid w:val="0"/>
          <w:sz w:val="24"/>
        </w:rPr>
        <w:t>Kartę</w:t>
      </w:r>
      <w:r w:rsidR="00080C15">
        <w:rPr>
          <w:rFonts w:ascii="Arial Narrow" w:hAnsi="Arial Narrow"/>
          <w:snapToGrid w:val="0"/>
          <w:sz w:val="24"/>
        </w:rPr>
        <w:t xml:space="preserve"> zaliczeń – wzór stanowi Załącznik nr 2 do ni</w:t>
      </w:r>
      <w:r w:rsidR="00080C15" w:rsidRPr="00D75BF6">
        <w:rPr>
          <w:rFonts w:ascii="Arial Narrow" w:hAnsi="Arial Narrow"/>
          <w:snapToGrid w:val="0"/>
          <w:sz w:val="24"/>
        </w:rPr>
        <w:t>ni</w:t>
      </w:r>
      <w:r w:rsidR="00080C15">
        <w:rPr>
          <w:rFonts w:ascii="Arial Narrow" w:hAnsi="Arial Narrow"/>
          <w:snapToGrid w:val="0"/>
          <w:sz w:val="24"/>
        </w:rPr>
        <w:t>e</w:t>
      </w:r>
      <w:r w:rsidR="00080C15" w:rsidRPr="00D75BF6">
        <w:rPr>
          <w:rFonts w:ascii="Arial Narrow" w:hAnsi="Arial Narrow"/>
          <w:snapToGrid w:val="0"/>
          <w:sz w:val="24"/>
        </w:rPr>
        <w:t>jszych zasad</w:t>
      </w:r>
    </w:p>
    <w:p w:rsidR="00E70E3C" w:rsidRPr="007E275A" w:rsidRDefault="000F3632" w:rsidP="00407626">
      <w:pPr>
        <w:numPr>
          <w:ilvl w:val="0"/>
          <w:numId w:val="6"/>
        </w:numPr>
        <w:ind w:left="709" w:hanging="357"/>
        <w:jc w:val="both"/>
        <w:rPr>
          <w:rFonts w:ascii="Arial Narrow" w:hAnsi="Arial Narrow"/>
          <w:snapToGrid w:val="0"/>
          <w:color w:val="000000"/>
          <w:sz w:val="24"/>
          <w:lang w:val="en-US"/>
        </w:rPr>
      </w:pPr>
      <w:hyperlink r:id="rId10" w:history="1">
        <w:r w:rsidR="00DB26BB" w:rsidRPr="007B1E41">
          <w:rPr>
            <w:rStyle w:val="Hyperlink"/>
            <w:rFonts w:ascii="Arial Narrow" w:hAnsi="Arial Narrow"/>
            <w:snapToGrid w:val="0"/>
            <w:sz w:val="24"/>
            <w:lang w:val="en-US"/>
          </w:rPr>
          <w:t>Learning Agreement</w:t>
        </w:r>
      </w:hyperlink>
      <w:r w:rsidR="00DB26BB" w:rsidRPr="00E6217C">
        <w:rPr>
          <w:rFonts w:ascii="Arial Narrow" w:hAnsi="Arial Narrow"/>
          <w:snapToGrid w:val="0"/>
          <w:color w:val="000000"/>
          <w:sz w:val="24"/>
          <w:lang w:val="en-US"/>
        </w:rPr>
        <w:t xml:space="preserve"> (2 egz.) – </w:t>
      </w:r>
      <w:hyperlink r:id="rId11" w:history="1">
        <w:r w:rsidR="00DB26BB" w:rsidRPr="007B1E41">
          <w:rPr>
            <w:rStyle w:val="Hyperlink"/>
            <w:rFonts w:ascii="Arial Narrow" w:hAnsi="Arial Narrow"/>
            <w:snapToGrid w:val="0"/>
            <w:sz w:val="24"/>
            <w:lang w:val="en-US"/>
          </w:rPr>
          <w:t>komentarz</w:t>
        </w:r>
      </w:hyperlink>
      <w:r w:rsidR="00DB26BB" w:rsidRPr="00BB796D">
        <w:rPr>
          <w:rFonts w:ascii="Arial Narrow" w:hAnsi="Arial Narrow"/>
          <w:snapToGrid w:val="0"/>
          <w:color w:val="000000"/>
          <w:sz w:val="24"/>
          <w:lang w:val="en-US"/>
        </w:rPr>
        <w:t xml:space="preserve"> do Learning Agreement   </w:t>
      </w:r>
      <w:r w:rsidR="00DB26BB" w:rsidRPr="00E6217C">
        <w:rPr>
          <w:rFonts w:ascii="Arial Narrow" w:hAnsi="Arial Narrow"/>
          <w:snapToGrid w:val="0"/>
          <w:color w:val="000000"/>
          <w:sz w:val="24"/>
          <w:lang w:val="en-US"/>
        </w:rPr>
        <w:t xml:space="preserve"> </w:t>
      </w:r>
    </w:p>
    <w:p w:rsidR="00616C5E" w:rsidRDefault="00616C5E" w:rsidP="007E275A">
      <w:pPr>
        <w:ind w:left="426"/>
        <w:jc w:val="both"/>
        <w:rPr>
          <w:rFonts w:ascii="Arial Narrow" w:hAnsi="Arial Narrow"/>
          <w:snapToGrid w:val="0"/>
          <w:color w:val="000000"/>
          <w:sz w:val="24"/>
        </w:rPr>
      </w:pPr>
      <w:r w:rsidRPr="00A44A60">
        <w:rPr>
          <w:rFonts w:ascii="Arial Narrow" w:hAnsi="Arial Narrow"/>
          <w:snapToGrid w:val="0"/>
          <w:color w:val="000000"/>
          <w:sz w:val="24"/>
        </w:rPr>
        <w:t>w terminie:</w:t>
      </w:r>
    </w:p>
    <w:p w:rsidR="008B2E10" w:rsidRPr="00407626" w:rsidRDefault="00616C5E" w:rsidP="007E275A">
      <w:pPr>
        <w:numPr>
          <w:ilvl w:val="0"/>
          <w:numId w:val="3"/>
        </w:numPr>
        <w:ind w:left="1440"/>
        <w:rPr>
          <w:rFonts w:ascii="Arial Narrow" w:hAnsi="Arial Narrow"/>
          <w:sz w:val="24"/>
        </w:rPr>
      </w:pPr>
      <w:r w:rsidRPr="00407626">
        <w:rPr>
          <w:rFonts w:ascii="Arial Narrow" w:hAnsi="Arial Narrow"/>
          <w:sz w:val="24"/>
        </w:rPr>
        <w:t xml:space="preserve">wyjazdy w semestrze zimowym i letnim: </w:t>
      </w:r>
      <w:r w:rsidR="00C80191" w:rsidRPr="00683188">
        <w:rPr>
          <w:rFonts w:ascii="Arial Narrow" w:hAnsi="Arial Narrow"/>
          <w:b/>
          <w:sz w:val="24"/>
        </w:rPr>
        <w:t>1</w:t>
      </w:r>
      <w:r w:rsidR="003C7E33" w:rsidRPr="00683188">
        <w:rPr>
          <w:rFonts w:ascii="Arial Narrow" w:hAnsi="Arial Narrow"/>
          <w:b/>
          <w:sz w:val="24"/>
        </w:rPr>
        <w:t>2</w:t>
      </w:r>
      <w:r w:rsidR="00E70E3C" w:rsidRPr="00683188">
        <w:rPr>
          <w:rFonts w:ascii="Arial Narrow" w:hAnsi="Arial Narrow"/>
          <w:b/>
          <w:sz w:val="24"/>
        </w:rPr>
        <w:t>.04</w:t>
      </w:r>
      <w:r w:rsidRPr="00683188">
        <w:rPr>
          <w:rFonts w:ascii="Arial Narrow" w:hAnsi="Arial Narrow"/>
          <w:b/>
          <w:sz w:val="24"/>
        </w:rPr>
        <w:t>.20</w:t>
      </w:r>
      <w:r w:rsidR="00E70E3C" w:rsidRPr="00683188">
        <w:rPr>
          <w:rFonts w:ascii="Arial Narrow" w:hAnsi="Arial Narrow"/>
          <w:b/>
          <w:sz w:val="24"/>
        </w:rPr>
        <w:t>2</w:t>
      </w:r>
      <w:r w:rsidR="003C7E33" w:rsidRPr="00683188">
        <w:rPr>
          <w:rFonts w:ascii="Arial Narrow" w:hAnsi="Arial Narrow"/>
          <w:b/>
          <w:sz w:val="24"/>
        </w:rPr>
        <w:t>1</w:t>
      </w:r>
      <w:r w:rsidR="007663E8" w:rsidRPr="00683188">
        <w:rPr>
          <w:rFonts w:ascii="Arial Narrow" w:hAnsi="Arial Narrow"/>
          <w:b/>
          <w:sz w:val="24"/>
        </w:rPr>
        <w:t>.</w:t>
      </w:r>
    </w:p>
    <w:p w:rsidR="008B2E10" w:rsidRPr="00407626" w:rsidRDefault="008B2E10" w:rsidP="008B2E10">
      <w:pPr>
        <w:ind w:left="720"/>
        <w:jc w:val="both"/>
        <w:rPr>
          <w:rFonts w:ascii="Arial Narrow" w:hAnsi="Arial Narrow"/>
          <w:snapToGrid w:val="0"/>
          <w:sz w:val="24"/>
        </w:rPr>
      </w:pPr>
      <w:r w:rsidRPr="00407626">
        <w:rPr>
          <w:rFonts w:ascii="Arial Narrow" w:hAnsi="Arial Narrow"/>
          <w:snapToGrid w:val="0"/>
          <w:sz w:val="24"/>
        </w:rPr>
        <w:t xml:space="preserve">W przypadku ubiegania się </w:t>
      </w:r>
      <w:r w:rsidR="004A2969" w:rsidRPr="00407626">
        <w:rPr>
          <w:rFonts w:ascii="Arial Narrow" w:hAnsi="Arial Narrow"/>
          <w:snapToGrid w:val="0"/>
          <w:sz w:val="24"/>
        </w:rPr>
        <w:t>o</w:t>
      </w:r>
      <w:r w:rsidR="002E114C" w:rsidRPr="00407626">
        <w:rPr>
          <w:rFonts w:ascii="Arial Narrow" w:hAnsi="Arial Narrow"/>
          <w:snapToGrid w:val="0"/>
          <w:sz w:val="24"/>
        </w:rPr>
        <w:t xml:space="preserve"> wy</w:t>
      </w:r>
      <w:r w:rsidR="00C80191" w:rsidRPr="00407626">
        <w:rPr>
          <w:rFonts w:ascii="Arial Narrow" w:hAnsi="Arial Narrow"/>
          <w:snapToGrid w:val="0"/>
          <w:sz w:val="24"/>
        </w:rPr>
        <w:t xml:space="preserve">jazd w pierwszym terminie </w:t>
      </w:r>
      <w:r w:rsidR="00C80191" w:rsidRPr="00683188">
        <w:rPr>
          <w:rFonts w:ascii="Arial Narrow" w:hAnsi="Arial Narrow"/>
          <w:b/>
          <w:snapToGrid w:val="0"/>
          <w:sz w:val="24"/>
        </w:rPr>
        <w:t>(1</w:t>
      </w:r>
      <w:r w:rsidR="003C7E33" w:rsidRPr="00683188">
        <w:rPr>
          <w:rFonts w:ascii="Arial Narrow" w:hAnsi="Arial Narrow"/>
          <w:b/>
          <w:snapToGrid w:val="0"/>
          <w:sz w:val="24"/>
        </w:rPr>
        <w:t>2</w:t>
      </w:r>
      <w:r w:rsidR="00E70E3C" w:rsidRPr="00683188">
        <w:rPr>
          <w:rFonts w:ascii="Arial Narrow" w:hAnsi="Arial Narrow"/>
          <w:b/>
          <w:snapToGrid w:val="0"/>
          <w:sz w:val="24"/>
        </w:rPr>
        <w:t>.04.202</w:t>
      </w:r>
      <w:r w:rsidR="003C7E33" w:rsidRPr="00683188">
        <w:rPr>
          <w:rFonts w:ascii="Arial Narrow" w:hAnsi="Arial Narrow"/>
          <w:b/>
          <w:snapToGrid w:val="0"/>
          <w:sz w:val="24"/>
        </w:rPr>
        <w:t>1</w:t>
      </w:r>
      <w:r w:rsidRPr="00683188">
        <w:rPr>
          <w:rFonts w:ascii="Arial Narrow" w:hAnsi="Arial Narrow"/>
          <w:b/>
          <w:snapToGrid w:val="0"/>
          <w:sz w:val="24"/>
        </w:rPr>
        <w:t>)</w:t>
      </w:r>
      <w:r w:rsidRPr="00407626">
        <w:rPr>
          <w:rFonts w:ascii="Arial Narrow" w:hAnsi="Arial Narrow"/>
          <w:snapToGrid w:val="0"/>
          <w:sz w:val="24"/>
        </w:rPr>
        <w:t xml:space="preserve"> kandydaci zobowiązani są również do dostarczenia kopii decyzji o przyznaniu prawa do stypendium socjalnego na okres semestru</w:t>
      </w:r>
      <w:r w:rsidR="00C0439A" w:rsidRPr="00407626">
        <w:rPr>
          <w:rFonts w:ascii="Arial Narrow" w:hAnsi="Arial Narrow"/>
          <w:snapToGrid w:val="0"/>
          <w:sz w:val="24"/>
        </w:rPr>
        <w:t xml:space="preserve"> zimowego roku akademickiego 20</w:t>
      </w:r>
      <w:r w:rsidR="003C7E33" w:rsidRPr="00407626">
        <w:rPr>
          <w:rFonts w:ascii="Arial Narrow" w:hAnsi="Arial Narrow"/>
          <w:snapToGrid w:val="0"/>
          <w:sz w:val="24"/>
        </w:rPr>
        <w:t>20</w:t>
      </w:r>
      <w:r w:rsidR="00C0439A" w:rsidRPr="00407626">
        <w:rPr>
          <w:rFonts w:ascii="Arial Narrow" w:hAnsi="Arial Narrow"/>
          <w:snapToGrid w:val="0"/>
          <w:sz w:val="24"/>
        </w:rPr>
        <w:t>/2</w:t>
      </w:r>
      <w:r w:rsidR="003C7E33" w:rsidRPr="00407626">
        <w:rPr>
          <w:rFonts w:ascii="Arial Narrow" w:hAnsi="Arial Narrow"/>
          <w:snapToGrid w:val="0"/>
          <w:sz w:val="24"/>
        </w:rPr>
        <w:t>1</w:t>
      </w:r>
      <w:r w:rsidRPr="00407626">
        <w:rPr>
          <w:rFonts w:ascii="Arial Narrow" w:hAnsi="Arial Narrow"/>
          <w:snapToGrid w:val="0"/>
          <w:sz w:val="24"/>
        </w:rPr>
        <w:t xml:space="preserve"> (jeżeli dotyczy). </w:t>
      </w:r>
    </w:p>
    <w:p w:rsidR="008B2E10" w:rsidRPr="00407626" w:rsidRDefault="008B2E10" w:rsidP="008B2E10">
      <w:pPr>
        <w:ind w:left="1440"/>
        <w:rPr>
          <w:rFonts w:ascii="Arial Narrow" w:hAnsi="Arial Narrow"/>
          <w:sz w:val="24"/>
        </w:rPr>
      </w:pPr>
    </w:p>
    <w:p w:rsidR="00616C5E" w:rsidRPr="00407626" w:rsidRDefault="00616C5E" w:rsidP="007E275A">
      <w:pPr>
        <w:numPr>
          <w:ilvl w:val="0"/>
          <w:numId w:val="3"/>
        </w:numPr>
        <w:ind w:left="1440"/>
        <w:rPr>
          <w:rFonts w:ascii="Arial Narrow" w:hAnsi="Arial Narrow"/>
          <w:sz w:val="24"/>
        </w:rPr>
      </w:pPr>
      <w:r w:rsidRPr="00407626">
        <w:rPr>
          <w:rFonts w:ascii="Arial Narrow" w:hAnsi="Arial Narrow"/>
          <w:sz w:val="24"/>
        </w:rPr>
        <w:t xml:space="preserve">wyjazdy w semestrze letnim (dodatkowa rekrutacja): </w:t>
      </w:r>
      <w:r w:rsidR="003804DD" w:rsidRPr="00683188">
        <w:rPr>
          <w:rFonts w:ascii="Arial Narrow" w:hAnsi="Arial Narrow"/>
          <w:b/>
          <w:sz w:val="24"/>
        </w:rPr>
        <w:t>29</w:t>
      </w:r>
      <w:r w:rsidR="00246018" w:rsidRPr="00683188">
        <w:rPr>
          <w:rFonts w:ascii="Arial Narrow" w:hAnsi="Arial Narrow"/>
          <w:b/>
          <w:sz w:val="24"/>
        </w:rPr>
        <w:t>.10</w:t>
      </w:r>
      <w:r w:rsidRPr="00683188">
        <w:rPr>
          <w:rFonts w:ascii="Arial Narrow" w:hAnsi="Arial Narrow"/>
          <w:b/>
          <w:sz w:val="24"/>
        </w:rPr>
        <w:t>.20</w:t>
      </w:r>
      <w:r w:rsidR="00C0439A" w:rsidRPr="00683188">
        <w:rPr>
          <w:rFonts w:ascii="Arial Narrow" w:hAnsi="Arial Narrow"/>
          <w:b/>
          <w:sz w:val="24"/>
        </w:rPr>
        <w:t>2</w:t>
      </w:r>
      <w:r w:rsidR="003C7E33" w:rsidRPr="00683188">
        <w:rPr>
          <w:rFonts w:ascii="Arial Narrow" w:hAnsi="Arial Narrow"/>
          <w:b/>
          <w:sz w:val="24"/>
        </w:rPr>
        <w:t>1</w:t>
      </w:r>
      <w:r w:rsidR="007663E8" w:rsidRPr="00683188">
        <w:rPr>
          <w:rFonts w:ascii="Arial Narrow" w:hAnsi="Arial Narrow"/>
          <w:b/>
          <w:sz w:val="24"/>
        </w:rPr>
        <w:t>.</w:t>
      </w:r>
    </w:p>
    <w:p w:rsidR="00BD5D38" w:rsidRPr="00407626" w:rsidRDefault="00A44A60" w:rsidP="007E275A">
      <w:pPr>
        <w:ind w:left="720"/>
        <w:jc w:val="both"/>
        <w:rPr>
          <w:rFonts w:ascii="Arial Narrow" w:hAnsi="Arial Narrow"/>
          <w:snapToGrid w:val="0"/>
          <w:sz w:val="24"/>
        </w:rPr>
      </w:pPr>
      <w:r w:rsidRPr="00407626">
        <w:rPr>
          <w:rFonts w:ascii="Arial Narrow" w:hAnsi="Arial Narrow"/>
          <w:snapToGrid w:val="0"/>
          <w:sz w:val="24"/>
        </w:rPr>
        <w:t xml:space="preserve">W przypadku ubiegania się o wyjazd w </w:t>
      </w:r>
      <w:r w:rsidR="00246018" w:rsidRPr="00407626">
        <w:rPr>
          <w:rFonts w:ascii="Arial Narrow" w:hAnsi="Arial Narrow"/>
          <w:snapToGrid w:val="0"/>
          <w:sz w:val="24"/>
        </w:rPr>
        <w:t>drugim terminie</w:t>
      </w:r>
      <w:r w:rsidR="00246018" w:rsidRPr="00683188">
        <w:rPr>
          <w:rFonts w:ascii="Arial Narrow" w:hAnsi="Arial Narrow"/>
          <w:b/>
          <w:snapToGrid w:val="0"/>
          <w:sz w:val="24"/>
        </w:rPr>
        <w:t xml:space="preserve"> (</w:t>
      </w:r>
      <w:r w:rsidR="003804DD" w:rsidRPr="00683188">
        <w:rPr>
          <w:rFonts w:ascii="Arial Narrow" w:hAnsi="Arial Narrow"/>
          <w:b/>
          <w:snapToGrid w:val="0"/>
          <w:sz w:val="24"/>
        </w:rPr>
        <w:t>29</w:t>
      </w:r>
      <w:r w:rsidR="00246018" w:rsidRPr="00683188">
        <w:rPr>
          <w:rFonts w:ascii="Arial Narrow" w:hAnsi="Arial Narrow"/>
          <w:b/>
          <w:snapToGrid w:val="0"/>
          <w:sz w:val="24"/>
        </w:rPr>
        <w:t>.10</w:t>
      </w:r>
      <w:r w:rsidR="004A2969" w:rsidRPr="00683188">
        <w:rPr>
          <w:rFonts w:ascii="Arial Narrow" w:hAnsi="Arial Narrow"/>
          <w:b/>
          <w:snapToGrid w:val="0"/>
          <w:sz w:val="24"/>
        </w:rPr>
        <w:t>.2</w:t>
      </w:r>
      <w:r w:rsidR="00C0439A" w:rsidRPr="00683188">
        <w:rPr>
          <w:rFonts w:ascii="Arial Narrow" w:hAnsi="Arial Narrow"/>
          <w:b/>
          <w:snapToGrid w:val="0"/>
          <w:sz w:val="24"/>
        </w:rPr>
        <w:t>02</w:t>
      </w:r>
      <w:r w:rsidR="003C7E33" w:rsidRPr="00683188">
        <w:rPr>
          <w:rFonts w:ascii="Arial Narrow" w:hAnsi="Arial Narrow"/>
          <w:b/>
          <w:snapToGrid w:val="0"/>
          <w:sz w:val="24"/>
        </w:rPr>
        <w:t>1</w:t>
      </w:r>
      <w:r w:rsidRPr="00683188">
        <w:rPr>
          <w:rFonts w:ascii="Arial Narrow" w:hAnsi="Arial Narrow"/>
          <w:b/>
          <w:snapToGrid w:val="0"/>
          <w:sz w:val="24"/>
        </w:rPr>
        <w:t xml:space="preserve">) </w:t>
      </w:r>
      <w:r w:rsidRPr="00407626">
        <w:rPr>
          <w:rFonts w:ascii="Arial Narrow" w:hAnsi="Arial Narrow"/>
          <w:snapToGrid w:val="0"/>
          <w:sz w:val="24"/>
        </w:rPr>
        <w:t>kandydaci zobowiązani są do dostarczenia kopii decyzji o przyznaniu prawa do stypendium socja</w:t>
      </w:r>
      <w:r w:rsidR="00246018" w:rsidRPr="00407626">
        <w:rPr>
          <w:rFonts w:ascii="Arial Narrow" w:hAnsi="Arial Narrow"/>
          <w:snapToGrid w:val="0"/>
          <w:sz w:val="24"/>
        </w:rPr>
        <w:t>lnego na okres semestru letniego</w:t>
      </w:r>
      <w:r w:rsidR="00C0439A" w:rsidRPr="00407626">
        <w:rPr>
          <w:rFonts w:ascii="Arial Narrow" w:hAnsi="Arial Narrow"/>
          <w:snapToGrid w:val="0"/>
          <w:sz w:val="24"/>
        </w:rPr>
        <w:t xml:space="preserve"> roku akademickiego 20</w:t>
      </w:r>
      <w:r w:rsidR="003C7E33" w:rsidRPr="00407626">
        <w:rPr>
          <w:rFonts w:ascii="Arial Narrow" w:hAnsi="Arial Narrow"/>
          <w:snapToGrid w:val="0"/>
          <w:sz w:val="24"/>
        </w:rPr>
        <w:t>20</w:t>
      </w:r>
      <w:r w:rsidR="00C0439A" w:rsidRPr="00407626">
        <w:rPr>
          <w:rFonts w:ascii="Arial Narrow" w:hAnsi="Arial Narrow"/>
          <w:snapToGrid w:val="0"/>
          <w:sz w:val="24"/>
        </w:rPr>
        <w:t>/2</w:t>
      </w:r>
      <w:r w:rsidR="003C7E33" w:rsidRPr="00407626">
        <w:rPr>
          <w:rFonts w:ascii="Arial Narrow" w:hAnsi="Arial Narrow"/>
          <w:snapToGrid w:val="0"/>
          <w:sz w:val="24"/>
        </w:rPr>
        <w:t>1</w:t>
      </w:r>
      <w:r w:rsidR="008F73E0">
        <w:rPr>
          <w:rFonts w:ascii="Arial Narrow" w:hAnsi="Arial Narrow"/>
          <w:snapToGrid w:val="0"/>
          <w:sz w:val="24"/>
        </w:rPr>
        <w:t xml:space="preserve"> r.</w:t>
      </w:r>
      <w:r w:rsidRPr="00407626">
        <w:rPr>
          <w:rFonts w:ascii="Arial Narrow" w:hAnsi="Arial Narrow"/>
          <w:snapToGrid w:val="0"/>
          <w:sz w:val="24"/>
        </w:rPr>
        <w:t xml:space="preserve"> (jeżeli dotyc</w:t>
      </w:r>
      <w:r w:rsidR="00C0439A" w:rsidRPr="00407626">
        <w:rPr>
          <w:rFonts w:ascii="Arial Narrow" w:hAnsi="Arial Narrow"/>
          <w:snapToGrid w:val="0"/>
          <w:sz w:val="24"/>
        </w:rPr>
        <w:t>zy)</w:t>
      </w:r>
    </w:p>
    <w:p w:rsidR="003804DD" w:rsidRPr="00407626" w:rsidRDefault="003804DD" w:rsidP="003804DD">
      <w:pPr>
        <w:jc w:val="both"/>
        <w:rPr>
          <w:rFonts w:ascii="Arial Narrow" w:hAnsi="Arial Narrow"/>
          <w:snapToGrid w:val="0"/>
        </w:rPr>
      </w:pPr>
    </w:p>
    <w:p w:rsidR="007E275A" w:rsidRPr="008F73E0" w:rsidRDefault="003804DD" w:rsidP="003804DD">
      <w:pPr>
        <w:jc w:val="both"/>
        <w:rPr>
          <w:rFonts w:ascii="Arial Narrow" w:hAnsi="Arial Narrow"/>
          <w:snapToGrid w:val="0"/>
          <w:sz w:val="24"/>
          <w:szCs w:val="24"/>
        </w:rPr>
      </w:pPr>
      <w:r w:rsidRPr="008F73E0">
        <w:rPr>
          <w:rFonts w:ascii="Arial Narrow" w:hAnsi="Arial Narrow"/>
          <w:b/>
          <w:snapToGrid w:val="0"/>
          <w:sz w:val="24"/>
          <w:szCs w:val="24"/>
        </w:rPr>
        <w:t>WAŻNE:</w:t>
      </w:r>
      <w:r w:rsidRPr="008F73E0">
        <w:rPr>
          <w:rFonts w:ascii="Arial Narrow" w:hAnsi="Arial Narrow"/>
          <w:snapToGrid w:val="0"/>
          <w:sz w:val="24"/>
          <w:szCs w:val="24"/>
        </w:rPr>
        <w:t xml:space="preserve"> obowiązkiem studenta jest zapoznanie się z terminami nominacji i aplikacji obowiązującymi na uczelni zagranicznej (każda uczelnia ustala termin indywidualnie)</w:t>
      </w:r>
    </w:p>
    <w:p w:rsidR="003804DD" w:rsidRPr="003804DD" w:rsidRDefault="003804DD" w:rsidP="003804DD">
      <w:pPr>
        <w:jc w:val="both"/>
        <w:rPr>
          <w:rFonts w:ascii="Arial Narrow" w:hAnsi="Arial Narrow"/>
          <w:snapToGrid w:val="0"/>
          <w:color w:val="FF0000"/>
          <w:sz w:val="22"/>
          <w:szCs w:val="22"/>
        </w:rPr>
      </w:pPr>
    </w:p>
    <w:p w:rsidR="00616C5E" w:rsidRPr="00B45B87" w:rsidRDefault="00616C5E">
      <w:pPr>
        <w:pStyle w:val="Heading2"/>
        <w:rPr>
          <w:color w:val="FF0000"/>
        </w:rPr>
      </w:pPr>
      <w:r w:rsidRPr="00BF70AE">
        <w:rPr>
          <w:color w:val="000000"/>
        </w:rPr>
        <w:t>Ogłosz</w:t>
      </w:r>
      <w:r w:rsidR="00D459F4" w:rsidRPr="00BF70AE">
        <w:rPr>
          <w:color w:val="000000"/>
        </w:rPr>
        <w:t>enie w</w:t>
      </w:r>
      <w:r w:rsidR="005B76FE">
        <w:rPr>
          <w:color w:val="000000"/>
        </w:rPr>
        <w:t>ynikó</w:t>
      </w:r>
      <w:r w:rsidR="00C80191">
        <w:rPr>
          <w:color w:val="000000"/>
        </w:rPr>
        <w:t>w rekrutacji do 2</w:t>
      </w:r>
      <w:r w:rsidR="003804DD">
        <w:rPr>
          <w:color w:val="000000"/>
        </w:rPr>
        <w:t>0</w:t>
      </w:r>
      <w:r w:rsidR="00E94F51" w:rsidRPr="00BF70AE">
        <w:rPr>
          <w:color w:val="000000"/>
        </w:rPr>
        <w:t>.0</w:t>
      </w:r>
      <w:r w:rsidR="008D5A56">
        <w:rPr>
          <w:color w:val="000000"/>
        </w:rPr>
        <w:t>4</w:t>
      </w:r>
      <w:r w:rsidR="00C0439A">
        <w:rPr>
          <w:color w:val="000000"/>
        </w:rPr>
        <w:t>.202</w:t>
      </w:r>
      <w:r w:rsidR="003804DD">
        <w:rPr>
          <w:color w:val="000000"/>
        </w:rPr>
        <w:t>1</w:t>
      </w:r>
      <w:r w:rsidR="00E94F51" w:rsidRPr="00BF70AE">
        <w:rPr>
          <w:color w:val="000000"/>
        </w:rPr>
        <w:t>,</w:t>
      </w:r>
      <w:r w:rsidR="008D5A56">
        <w:rPr>
          <w:color w:val="000000"/>
        </w:rPr>
        <w:t xml:space="preserve"> oraz </w:t>
      </w:r>
      <w:r w:rsidR="00B45B87">
        <w:rPr>
          <w:color w:val="000000"/>
        </w:rPr>
        <w:t xml:space="preserve"> </w:t>
      </w:r>
      <w:r w:rsidR="00C0439A">
        <w:rPr>
          <w:color w:val="auto"/>
        </w:rPr>
        <w:t>0</w:t>
      </w:r>
      <w:r w:rsidR="003804DD">
        <w:rPr>
          <w:color w:val="auto"/>
        </w:rPr>
        <w:t>9</w:t>
      </w:r>
      <w:r w:rsidR="009B5F60" w:rsidRPr="00892225">
        <w:rPr>
          <w:color w:val="auto"/>
        </w:rPr>
        <w:t>.1</w:t>
      </w:r>
      <w:r w:rsidR="00892225" w:rsidRPr="00892225">
        <w:rPr>
          <w:color w:val="auto"/>
        </w:rPr>
        <w:t>1</w:t>
      </w:r>
      <w:r w:rsidR="00C0439A">
        <w:rPr>
          <w:color w:val="auto"/>
        </w:rPr>
        <w:t>.202</w:t>
      </w:r>
      <w:r w:rsidR="003804DD">
        <w:rPr>
          <w:color w:val="auto"/>
        </w:rPr>
        <w:t>1</w:t>
      </w:r>
    </w:p>
    <w:p w:rsidR="00616C5E" w:rsidRPr="00BF70AE" w:rsidRDefault="00616C5E">
      <w:pPr>
        <w:pStyle w:val="BodyTextIndent"/>
        <w:ind w:firstLine="0"/>
        <w:rPr>
          <w:rFonts w:ascii="Arial Narrow" w:hAnsi="Arial Narrow"/>
          <w:b/>
          <w:snapToGrid w:val="0"/>
          <w:color w:val="000000"/>
          <w:sz w:val="20"/>
        </w:rPr>
      </w:pPr>
    </w:p>
    <w:p w:rsidR="00BD5D38" w:rsidRDefault="00844327" w:rsidP="00FC733F">
      <w:pPr>
        <w:pStyle w:val="BodyTextIndent"/>
        <w:ind w:firstLine="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>
        <w:rPr>
          <w:rFonts w:ascii="Arial Narrow" w:hAnsi="Arial Narrow"/>
          <w:snapToGrid w:val="0"/>
          <w:color w:val="000000"/>
          <w:sz w:val="24"/>
          <w:szCs w:val="24"/>
          <w:u w:val="single"/>
        </w:rPr>
        <w:t>Po uzyskaniu kwalifikacji</w:t>
      </w:r>
      <w:r w:rsidR="00931019" w:rsidRPr="00BF70AE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 xml:space="preserve"> na wyjazd</w:t>
      </w:r>
      <w:r w:rsidR="00246018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>, Politechnika Świętokrzyska nominuje studenta do</w:t>
      </w:r>
      <w:r w:rsidR="00BD5D38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 xml:space="preserve"> wyjazdu</w:t>
      </w:r>
      <w:r w:rsidR="00246018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 xml:space="preserve"> celem realizacji części studiów za</w:t>
      </w:r>
      <w:r w:rsidR="008F73E0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 xml:space="preserve"> </w:t>
      </w:r>
      <w:r w:rsidR="00246018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>granicą</w:t>
      </w:r>
      <w:r w:rsidR="008F73E0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>.</w:t>
      </w:r>
      <w:r w:rsidR="00BD5D38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 xml:space="preserve"> Następnie s</w:t>
      </w:r>
      <w:r w:rsidR="00931019" w:rsidRPr="00BF70AE">
        <w:rPr>
          <w:rFonts w:ascii="Arial Narrow" w:hAnsi="Arial Narrow"/>
          <w:snapToGrid w:val="0"/>
          <w:color w:val="000000"/>
          <w:sz w:val="24"/>
          <w:szCs w:val="24"/>
          <w:u w:val="single"/>
        </w:rPr>
        <w:t xml:space="preserve">tudent powinien jak najszybciej </w:t>
      </w:r>
      <w:r w:rsidR="00931019" w:rsidRPr="00BD5D38">
        <w:rPr>
          <w:rFonts w:ascii="Arial Narrow" w:hAnsi="Arial Narrow"/>
          <w:b/>
          <w:snapToGrid w:val="0"/>
          <w:color w:val="000000"/>
          <w:sz w:val="24"/>
          <w:szCs w:val="24"/>
          <w:u w:val="single"/>
        </w:rPr>
        <w:t>złożyć aplikację w uczelni przyjmującej</w:t>
      </w:r>
      <w:r w:rsidR="00931019" w:rsidRPr="00BF70AE">
        <w:rPr>
          <w:rFonts w:ascii="Arial Narrow" w:hAnsi="Arial Narrow"/>
          <w:snapToGrid w:val="0"/>
          <w:color w:val="000000"/>
          <w:sz w:val="24"/>
          <w:szCs w:val="24"/>
        </w:rPr>
        <w:t>. W tym celu należy wejść na stronę uczelni zagranicznej i zapoznać się z procedurą rekrutacyjną w ramach Programu Erasmus</w:t>
      </w:r>
      <w:r w:rsidR="00464125" w:rsidRPr="00BF70AE">
        <w:rPr>
          <w:rFonts w:ascii="Arial Narrow" w:hAnsi="Arial Narrow"/>
          <w:snapToGrid w:val="0"/>
          <w:color w:val="000000"/>
          <w:sz w:val="24"/>
          <w:szCs w:val="24"/>
        </w:rPr>
        <w:t>+</w:t>
      </w:r>
      <w:r w:rsidR="00931019" w:rsidRPr="00BF70AE">
        <w:rPr>
          <w:rFonts w:ascii="Arial Narrow" w:hAnsi="Arial Narrow"/>
          <w:snapToGrid w:val="0"/>
          <w:color w:val="000000"/>
          <w:sz w:val="24"/>
          <w:szCs w:val="24"/>
        </w:rPr>
        <w:t xml:space="preserve"> w wybranej przez studenta uczelni. </w:t>
      </w:r>
      <w:r w:rsidR="00FC733F" w:rsidRPr="00BF70AE">
        <w:rPr>
          <w:rFonts w:ascii="Arial Narrow" w:hAnsi="Arial Narrow"/>
          <w:snapToGrid w:val="0"/>
          <w:color w:val="000000"/>
          <w:sz w:val="24"/>
          <w:szCs w:val="24"/>
        </w:rPr>
        <w:t>Zwykle polega ona</w:t>
      </w:r>
      <w:r w:rsidR="00931019" w:rsidRPr="00BF70AE">
        <w:rPr>
          <w:rFonts w:ascii="Arial Narrow" w:hAnsi="Arial Narrow"/>
          <w:snapToGrid w:val="0"/>
          <w:color w:val="000000"/>
          <w:sz w:val="24"/>
          <w:szCs w:val="24"/>
        </w:rPr>
        <w:t xml:space="preserve"> na wypełnieniu formul</w:t>
      </w:r>
      <w:r w:rsidR="00FC733F" w:rsidRPr="00BF70AE">
        <w:rPr>
          <w:rFonts w:ascii="Arial Narrow" w:hAnsi="Arial Narrow"/>
          <w:snapToGrid w:val="0"/>
          <w:color w:val="000000"/>
          <w:sz w:val="24"/>
          <w:szCs w:val="24"/>
        </w:rPr>
        <w:t xml:space="preserve">arza aplikacyjnego oraz dostarczeniu </w:t>
      </w:r>
      <w:r w:rsidR="00246018">
        <w:rPr>
          <w:rFonts w:ascii="Arial Narrow" w:hAnsi="Arial Narrow"/>
          <w:snapToGrid w:val="0"/>
          <w:color w:val="000000"/>
          <w:sz w:val="24"/>
          <w:szCs w:val="24"/>
        </w:rPr>
        <w:t>wymaganych dokumentów (często wymagane jest</w:t>
      </w:r>
      <w:r w:rsidR="003B5B98" w:rsidRPr="00BF70AE">
        <w:rPr>
          <w:rFonts w:ascii="Arial Narrow" w:hAnsi="Arial Narrow"/>
          <w:snapToGrid w:val="0"/>
          <w:color w:val="000000"/>
          <w:sz w:val="24"/>
          <w:szCs w:val="24"/>
        </w:rPr>
        <w:t xml:space="preserve"> zdjęcie, ksero dowodu osobistego itp.)</w:t>
      </w:r>
      <w:r w:rsidR="00FC733F" w:rsidRPr="00BF70AE">
        <w:rPr>
          <w:rFonts w:ascii="Arial Narrow" w:hAnsi="Arial Narrow"/>
          <w:snapToGrid w:val="0"/>
          <w:color w:val="000000"/>
          <w:sz w:val="24"/>
          <w:szCs w:val="24"/>
        </w:rPr>
        <w:t xml:space="preserve">. Bardzo ważne jest </w:t>
      </w:r>
      <w:r w:rsidR="00FC733F" w:rsidRPr="00BD5D38">
        <w:rPr>
          <w:rFonts w:ascii="Arial Narrow" w:hAnsi="Arial Narrow"/>
          <w:b/>
          <w:snapToGrid w:val="0"/>
          <w:color w:val="000000"/>
          <w:sz w:val="24"/>
          <w:szCs w:val="24"/>
        </w:rPr>
        <w:t>wysłanie do uczelni</w:t>
      </w:r>
      <w:r w:rsidR="00246018" w:rsidRPr="00BD5D38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przyjmującej </w:t>
      </w:r>
      <w:r w:rsidR="00FC733F" w:rsidRPr="00BD5D38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swojego </w:t>
      </w:r>
      <w:r w:rsidR="00246018" w:rsidRPr="00BD5D38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„Porozumienia o programie nauczania” czyli </w:t>
      </w:r>
      <w:r w:rsidR="00FC733F" w:rsidRPr="00BD5D38">
        <w:rPr>
          <w:rFonts w:ascii="Arial Narrow" w:hAnsi="Arial Narrow"/>
          <w:b/>
          <w:snapToGrid w:val="0"/>
          <w:color w:val="000000"/>
          <w:sz w:val="24"/>
          <w:szCs w:val="24"/>
        </w:rPr>
        <w:t>Learning Agreement</w:t>
      </w:r>
      <w:r w:rsidR="003B5B98" w:rsidRPr="00BF70AE">
        <w:rPr>
          <w:rFonts w:ascii="Arial Narrow" w:hAnsi="Arial Narrow"/>
          <w:snapToGrid w:val="0"/>
          <w:color w:val="000000"/>
          <w:sz w:val="24"/>
          <w:szCs w:val="24"/>
        </w:rPr>
        <w:t>,</w:t>
      </w:r>
      <w:r w:rsidR="00FC733F" w:rsidRPr="00BF70AE">
        <w:rPr>
          <w:rFonts w:ascii="Arial Narrow" w:hAnsi="Arial Narrow"/>
          <w:snapToGrid w:val="0"/>
          <w:color w:val="000000"/>
          <w:sz w:val="24"/>
          <w:szCs w:val="24"/>
        </w:rPr>
        <w:t xml:space="preserve"> w celu akceptacji wybranych do </w:t>
      </w:r>
      <w:r w:rsidR="00FC733F" w:rsidRPr="00BF70AE">
        <w:rPr>
          <w:rFonts w:ascii="Arial Narrow" w:hAnsi="Arial Narrow"/>
          <w:snapToGrid w:val="0"/>
          <w:color w:val="000000"/>
          <w:sz w:val="24"/>
          <w:szCs w:val="24"/>
        </w:rPr>
        <w:lastRenderedPageBreak/>
        <w:t xml:space="preserve">realizacji przedmiotów. </w:t>
      </w:r>
      <w:r w:rsidR="00BD5D38">
        <w:rPr>
          <w:rFonts w:ascii="Arial Narrow" w:hAnsi="Arial Narrow"/>
          <w:snapToGrid w:val="0"/>
          <w:color w:val="000000"/>
          <w:sz w:val="24"/>
          <w:szCs w:val="24"/>
        </w:rPr>
        <w:t xml:space="preserve">Dokument ten musi być podpisany i zaakceptowany przez wszystkie trzy strony, studenta, uczelnię wysyłającą i przyjmującą przed rozpoczęciem mobilności. </w:t>
      </w:r>
    </w:p>
    <w:p w:rsidR="00931019" w:rsidRPr="00BF70AE" w:rsidRDefault="00FC733F" w:rsidP="00FC733F">
      <w:pPr>
        <w:pStyle w:val="BodyTextIndent"/>
        <w:ind w:firstLine="0"/>
        <w:jc w:val="both"/>
        <w:rPr>
          <w:rFonts w:ascii="Arial Narrow" w:hAnsi="Arial Narrow"/>
          <w:snapToGrid w:val="0"/>
          <w:color w:val="000000"/>
          <w:sz w:val="24"/>
          <w:szCs w:val="24"/>
        </w:rPr>
      </w:pPr>
      <w:r w:rsidRPr="00BF70AE">
        <w:rPr>
          <w:rFonts w:ascii="Arial Narrow" w:hAnsi="Arial Narrow"/>
          <w:snapToGrid w:val="0"/>
          <w:color w:val="000000"/>
          <w:sz w:val="24"/>
          <w:szCs w:val="24"/>
        </w:rPr>
        <w:t xml:space="preserve">Należy pamiętać, że każda uczelnia zagraniczna posiada własny indywidualny system rekrutacji, dlatego konieczne jest dokładne zapoznanie się z informacjami dostępnymi na stronie konkretnej instytucji. </w:t>
      </w:r>
      <w:r w:rsidR="00BD5D38" w:rsidRPr="00BD5D38">
        <w:rPr>
          <w:rFonts w:ascii="Arial Narrow" w:hAnsi="Arial Narrow"/>
          <w:b/>
          <w:snapToGrid w:val="0"/>
          <w:color w:val="000000"/>
          <w:sz w:val="24"/>
          <w:szCs w:val="24"/>
        </w:rPr>
        <w:t>W </w:t>
      </w:r>
      <w:r w:rsidR="00931019" w:rsidRPr="00BD5D38">
        <w:rPr>
          <w:rFonts w:ascii="Arial Narrow" w:hAnsi="Arial Narrow"/>
          <w:b/>
          <w:snapToGrid w:val="0"/>
          <w:color w:val="000000"/>
          <w:sz w:val="24"/>
          <w:szCs w:val="24"/>
        </w:rPr>
        <w:t>uczelniach partnerskich obowiązują ściśle określone terminy składania dokumentów</w:t>
      </w:r>
      <w:r w:rsidR="00931019" w:rsidRPr="00BF70AE">
        <w:rPr>
          <w:rFonts w:ascii="Arial Narrow" w:hAnsi="Arial Narrow"/>
          <w:snapToGrid w:val="0"/>
          <w:color w:val="000000"/>
          <w:sz w:val="24"/>
          <w:szCs w:val="24"/>
        </w:rPr>
        <w:t>, dlatego nie należy opóźniać czynności związ</w:t>
      </w:r>
      <w:r w:rsidRPr="00BF70AE">
        <w:rPr>
          <w:rFonts w:ascii="Arial Narrow" w:hAnsi="Arial Narrow"/>
          <w:snapToGrid w:val="0"/>
          <w:color w:val="000000"/>
          <w:sz w:val="24"/>
          <w:szCs w:val="24"/>
        </w:rPr>
        <w:t>anych z aplikacją.</w:t>
      </w:r>
    </w:p>
    <w:p w:rsidR="00FC733F" w:rsidRPr="00BF70AE" w:rsidRDefault="00FC733F">
      <w:pPr>
        <w:pStyle w:val="BodyTextIndent"/>
        <w:ind w:firstLine="0"/>
        <w:jc w:val="both"/>
        <w:rPr>
          <w:rFonts w:ascii="Arial Narrow" w:hAnsi="Arial Narrow"/>
          <w:b/>
          <w:color w:val="000000"/>
          <w:sz w:val="24"/>
        </w:rPr>
      </w:pPr>
    </w:p>
    <w:p w:rsidR="00491B56" w:rsidRPr="007E275A" w:rsidRDefault="00616C5E">
      <w:pPr>
        <w:pStyle w:val="BodyTextIndent"/>
        <w:ind w:firstLine="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7E275A">
        <w:rPr>
          <w:rFonts w:ascii="Arial Narrow" w:hAnsi="Arial Narrow"/>
          <w:b/>
          <w:color w:val="000000"/>
          <w:sz w:val="28"/>
          <w:szCs w:val="28"/>
        </w:rPr>
        <w:t>Z</w:t>
      </w:r>
      <w:r w:rsidR="00BD5440" w:rsidRPr="007E275A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asady finansowe </w:t>
      </w:r>
      <w:r w:rsidRPr="007E275A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dotyczące wyjazdów </w:t>
      </w:r>
      <w:r w:rsidR="00BD5440" w:rsidRPr="007E275A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studentów na studia (SMS) </w:t>
      </w:r>
      <w:r w:rsidR="00742248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 </w:t>
      </w:r>
      <w:r w:rsidR="00BD5440" w:rsidRPr="007E275A">
        <w:rPr>
          <w:rFonts w:ascii="Arial Narrow" w:hAnsi="Arial Narrow"/>
          <w:b/>
          <w:snapToGrid w:val="0"/>
          <w:color w:val="000000"/>
          <w:sz w:val="28"/>
          <w:szCs w:val="28"/>
        </w:rPr>
        <w:t>w ramach</w:t>
      </w:r>
      <w:r w:rsidRPr="007E275A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 programu Erasmus</w:t>
      </w:r>
      <w:r w:rsidR="003A5913" w:rsidRPr="007E275A">
        <w:rPr>
          <w:rFonts w:ascii="Arial Narrow" w:hAnsi="Arial Narrow"/>
          <w:b/>
          <w:snapToGrid w:val="0"/>
          <w:color w:val="000000"/>
          <w:sz w:val="28"/>
          <w:szCs w:val="28"/>
        </w:rPr>
        <w:t>+</w:t>
      </w:r>
      <w:r w:rsidRPr="007E275A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 w</w:t>
      </w:r>
      <w:r w:rsidRPr="007E275A">
        <w:rPr>
          <w:rFonts w:ascii="Arial Narrow" w:hAnsi="Arial Narrow"/>
          <w:b/>
          <w:color w:val="000000"/>
          <w:sz w:val="28"/>
          <w:szCs w:val="28"/>
        </w:rPr>
        <w:t xml:space="preserve"> roku aka</w:t>
      </w:r>
      <w:r w:rsidR="00C0439A" w:rsidRPr="007E275A">
        <w:rPr>
          <w:rFonts w:ascii="Arial Narrow" w:hAnsi="Arial Narrow"/>
          <w:b/>
          <w:color w:val="000000"/>
          <w:sz w:val="28"/>
          <w:szCs w:val="28"/>
        </w:rPr>
        <w:t>demickim 202</w:t>
      </w:r>
      <w:r w:rsidR="003804DD">
        <w:rPr>
          <w:rFonts w:ascii="Arial Narrow" w:hAnsi="Arial Narrow"/>
          <w:b/>
          <w:color w:val="000000"/>
          <w:sz w:val="28"/>
          <w:szCs w:val="28"/>
        </w:rPr>
        <w:t>1</w:t>
      </w:r>
      <w:r w:rsidR="00C0439A" w:rsidRPr="007E275A">
        <w:rPr>
          <w:rFonts w:ascii="Arial Narrow" w:hAnsi="Arial Narrow"/>
          <w:b/>
          <w:color w:val="000000"/>
          <w:sz w:val="28"/>
          <w:szCs w:val="28"/>
        </w:rPr>
        <w:t>/2</w:t>
      </w:r>
      <w:r w:rsidR="003804DD">
        <w:rPr>
          <w:rFonts w:ascii="Arial Narrow" w:hAnsi="Arial Narrow"/>
          <w:b/>
          <w:color w:val="000000"/>
          <w:sz w:val="28"/>
          <w:szCs w:val="28"/>
        </w:rPr>
        <w:t>2</w:t>
      </w:r>
      <w:r w:rsidR="007E275A">
        <w:rPr>
          <w:rFonts w:ascii="Arial Narrow" w:hAnsi="Arial Narrow"/>
          <w:b/>
          <w:color w:val="000000"/>
          <w:sz w:val="28"/>
          <w:szCs w:val="28"/>
        </w:rPr>
        <w:t>*</w:t>
      </w:r>
    </w:p>
    <w:p w:rsidR="00491B56" w:rsidRPr="008D0DB5" w:rsidRDefault="00491B56">
      <w:pPr>
        <w:pStyle w:val="BodyTextIndent"/>
        <w:ind w:firstLine="0"/>
        <w:jc w:val="both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32"/>
          <w:szCs w:val="32"/>
        </w:rPr>
        <w:t>*</w:t>
      </w:r>
      <w:r w:rsidRPr="007E275A">
        <w:rPr>
          <w:rFonts w:ascii="Arial Narrow" w:hAnsi="Arial Narrow"/>
          <w:color w:val="000000"/>
          <w:sz w:val="20"/>
        </w:rPr>
        <w:t xml:space="preserve">Uczelnia zastrzega, że </w:t>
      </w:r>
      <w:r w:rsidR="008D0DB5" w:rsidRPr="007E275A">
        <w:rPr>
          <w:rFonts w:ascii="Arial Narrow" w:hAnsi="Arial Narrow"/>
          <w:color w:val="000000"/>
          <w:sz w:val="20"/>
        </w:rPr>
        <w:t>stawki mogą ulec zmianie zgodnie z wytycznymi Komisji Europejskiej</w:t>
      </w:r>
      <w:r w:rsidR="008D0DB5">
        <w:rPr>
          <w:rFonts w:ascii="Arial Narrow" w:hAnsi="Arial Narrow"/>
          <w:b/>
          <w:color w:val="000000"/>
          <w:sz w:val="20"/>
        </w:rPr>
        <w:t xml:space="preserve">. </w:t>
      </w:r>
    </w:p>
    <w:p w:rsidR="000C2494" w:rsidRPr="008D0DB5" w:rsidRDefault="000C2494">
      <w:pPr>
        <w:pStyle w:val="BodyTextIndent"/>
        <w:ind w:firstLine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727159" w:rsidRDefault="00616C5E" w:rsidP="007E275A">
      <w:pPr>
        <w:numPr>
          <w:ilvl w:val="0"/>
          <w:numId w:val="2"/>
        </w:numPr>
        <w:tabs>
          <w:tab w:val="num" w:pos="426"/>
        </w:tabs>
        <w:jc w:val="both"/>
        <w:rPr>
          <w:rFonts w:ascii="Arial Narrow" w:hAnsi="Arial Narrow"/>
          <w:snapToGrid w:val="0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>Studenci wyjeżdżający na stypendium otrzymują grant z budżetu progr</w:t>
      </w:r>
      <w:r w:rsidR="003A5913" w:rsidRPr="00BF70AE">
        <w:rPr>
          <w:rFonts w:ascii="Arial Narrow" w:hAnsi="Arial Narrow"/>
          <w:color w:val="000000"/>
          <w:sz w:val="24"/>
        </w:rPr>
        <w:t xml:space="preserve">amu </w:t>
      </w:r>
      <w:r w:rsidRPr="00BF70AE">
        <w:rPr>
          <w:rFonts w:ascii="Arial Narrow" w:hAnsi="Arial Narrow"/>
          <w:color w:val="000000"/>
          <w:sz w:val="24"/>
        </w:rPr>
        <w:t>Erasmus</w:t>
      </w:r>
      <w:r w:rsidR="003A5913" w:rsidRPr="00BF70AE">
        <w:rPr>
          <w:rFonts w:ascii="Arial Narrow" w:hAnsi="Arial Narrow"/>
          <w:color w:val="000000"/>
          <w:sz w:val="24"/>
        </w:rPr>
        <w:t>+</w:t>
      </w:r>
      <w:r w:rsidRPr="00BF70AE">
        <w:rPr>
          <w:rFonts w:ascii="Arial Narrow" w:hAnsi="Arial Narrow"/>
          <w:color w:val="000000"/>
          <w:sz w:val="24"/>
        </w:rPr>
        <w:t>,</w:t>
      </w:r>
      <w:r w:rsidRPr="00BF70AE">
        <w:rPr>
          <w:rFonts w:ascii="Arial Narrow" w:hAnsi="Arial Narrow"/>
          <w:snapToGrid w:val="0"/>
          <w:color w:val="000000"/>
          <w:sz w:val="24"/>
        </w:rPr>
        <w:t xml:space="preserve"> który jest przeznaczony na pokrycie dodatkowych kosztów związanych z wyjazdem i pobytem w uczelni partnerskiej. Stypendium nie pokrywa w całości wydatków związanych z wyjazdem, w związku z czym część kosztów ponosi wyjeżdżający student/studentka. </w:t>
      </w:r>
    </w:p>
    <w:p w:rsidR="00616C5E" w:rsidRPr="00727159" w:rsidRDefault="00B60BF7" w:rsidP="007E275A">
      <w:pPr>
        <w:numPr>
          <w:ilvl w:val="0"/>
          <w:numId w:val="2"/>
        </w:numPr>
        <w:tabs>
          <w:tab w:val="num" w:pos="426"/>
        </w:tabs>
        <w:jc w:val="both"/>
        <w:rPr>
          <w:rFonts w:ascii="Arial Narrow" w:hAnsi="Arial Narrow"/>
          <w:snapToGrid w:val="0"/>
          <w:color w:val="000000"/>
          <w:sz w:val="24"/>
        </w:rPr>
      </w:pPr>
      <w:r w:rsidRPr="00727159">
        <w:rPr>
          <w:rFonts w:ascii="Arial Narrow" w:hAnsi="Arial Narrow"/>
          <w:color w:val="000000"/>
          <w:sz w:val="24"/>
        </w:rPr>
        <w:t>W</w:t>
      </w:r>
      <w:r w:rsidR="00616C5E" w:rsidRPr="00727159">
        <w:rPr>
          <w:rFonts w:ascii="Arial Narrow" w:hAnsi="Arial Narrow"/>
          <w:color w:val="000000"/>
          <w:sz w:val="24"/>
        </w:rPr>
        <w:t xml:space="preserve">ysokość </w:t>
      </w:r>
      <w:r w:rsidRPr="00727159">
        <w:rPr>
          <w:rFonts w:ascii="Arial Narrow" w:hAnsi="Arial Narrow"/>
          <w:color w:val="000000"/>
          <w:sz w:val="24"/>
        </w:rPr>
        <w:t xml:space="preserve">grantu </w:t>
      </w:r>
      <w:r w:rsidR="00616C5E" w:rsidRPr="00727159">
        <w:rPr>
          <w:rFonts w:ascii="Arial Narrow" w:hAnsi="Arial Narrow"/>
          <w:color w:val="000000"/>
          <w:sz w:val="24"/>
        </w:rPr>
        <w:t>w zależności od kraju docelowego prezentuje poniższa tabela:</w:t>
      </w:r>
    </w:p>
    <w:p w:rsidR="00727159" w:rsidRPr="00727159" w:rsidRDefault="00727159" w:rsidP="00727159">
      <w:pPr>
        <w:ind w:left="360"/>
        <w:jc w:val="both"/>
        <w:rPr>
          <w:rFonts w:ascii="Arial Narrow" w:hAnsi="Arial Narrow"/>
          <w:snapToGrid w:val="0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843"/>
        <w:gridCol w:w="2693"/>
      </w:tblGrid>
      <w:tr w:rsidR="00616C5E" w:rsidRPr="00BF70AE" w:rsidTr="00727159">
        <w:trPr>
          <w:trHeight w:val="567"/>
          <w:jc w:val="center"/>
        </w:trPr>
        <w:tc>
          <w:tcPr>
            <w:tcW w:w="1417" w:type="dxa"/>
          </w:tcPr>
          <w:p w:rsidR="00616C5E" w:rsidRPr="00BF70AE" w:rsidRDefault="007B1E4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Grupa krajów docelowych</w:t>
            </w:r>
          </w:p>
        </w:tc>
        <w:tc>
          <w:tcPr>
            <w:tcW w:w="4843" w:type="dxa"/>
          </w:tcPr>
          <w:p w:rsidR="00616C5E" w:rsidRPr="00BF70AE" w:rsidRDefault="00616C5E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BF70AE">
              <w:rPr>
                <w:rFonts w:ascii="Arial Narrow" w:hAnsi="Arial Narrow"/>
                <w:b/>
                <w:color w:val="000000"/>
                <w:sz w:val="24"/>
              </w:rPr>
              <w:t>Kraje wchodzące w skład grupy</w:t>
            </w:r>
          </w:p>
        </w:tc>
        <w:tc>
          <w:tcPr>
            <w:tcW w:w="2693" w:type="dxa"/>
          </w:tcPr>
          <w:p w:rsidR="00616C5E" w:rsidRPr="00BF70AE" w:rsidRDefault="00C102FF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BF70AE">
              <w:rPr>
                <w:rFonts w:ascii="Arial Narrow" w:hAnsi="Arial Narrow"/>
                <w:b/>
                <w:color w:val="000000"/>
                <w:sz w:val="24"/>
              </w:rPr>
              <w:t>W</w:t>
            </w:r>
            <w:r w:rsidR="00616C5E" w:rsidRPr="00BF70AE">
              <w:rPr>
                <w:rFonts w:ascii="Arial Narrow" w:hAnsi="Arial Narrow"/>
                <w:b/>
                <w:color w:val="000000"/>
                <w:sz w:val="24"/>
              </w:rPr>
              <w:t xml:space="preserve">ysokość miesięcznego stypendium </w:t>
            </w:r>
          </w:p>
        </w:tc>
      </w:tr>
      <w:tr w:rsidR="007663E8" w:rsidRPr="00BF70AE" w:rsidTr="00727159">
        <w:trPr>
          <w:trHeight w:val="1027"/>
          <w:jc w:val="center"/>
        </w:trPr>
        <w:tc>
          <w:tcPr>
            <w:tcW w:w="1417" w:type="dxa"/>
          </w:tcPr>
          <w:p w:rsidR="007663E8" w:rsidRPr="00BF70AE" w:rsidRDefault="00C13E0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</w:t>
            </w:r>
          </w:p>
        </w:tc>
        <w:tc>
          <w:tcPr>
            <w:tcW w:w="4843" w:type="dxa"/>
            <w:vAlign w:val="center"/>
          </w:tcPr>
          <w:p w:rsidR="007663E8" w:rsidRPr="00727159" w:rsidRDefault="007663E8" w:rsidP="00727159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27159">
              <w:rPr>
                <w:rFonts w:ascii="Arial" w:hAnsi="Arial" w:cs="Arial"/>
                <w:sz w:val="22"/>
                <w:szCs w:val="22"/>
              </w:rPr>
              <w:t>Dania, Finlandia, Irlandia, Islandia, Lichtenstein, Luksemburg, Norwegia, Szwecja, Wielka Brytania</w:t>
            </w:r>
            <w:r w:rsidR="009B3886" w:rsidRPr="009B3886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:rsidR="007663E8" w:rsidRPr="007B1E41" w:rsidRDefault="00C0439A" w:rsidP="00407626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52</w:t>
            </w:r>
            <w:r w:rsidR="00C13E00" w:rsidRPr="007B1E41">
              <w:rPr>
                <w:rFonts w:ascii="Arial Narrow" w:hAnsi="Arial Narrow"/>
                <w:b/>
                <w:color w:val="000000"/>
                <w:sz w:val="24"/>
              </w:rPr>
              <w:t>0</w:t>
            </w:r>
            <w:r w:rsidR="007663E8" w:rsidRPr="007B1E41">
              <w:rPr>
                <w:rFonts w:ascii="Arial Narrow" w:hAnsi="Arial Narrow"/>
                <w:b/>
                <w:color w:val="000000"/>
                <w:sz w:val="24"/>
              </w:rPr>
              <w:t xml:space="preserve"> EUR</w:t>
            </w:r>
          </w:p>
        </w:tc>
      </w:tr>
      <w:tr w:rsidR="007663E8" w:rsidRPr="00BF70AE" w:rsidTr="00727159">
        <w:trPr>
          <w:trHeight w:val="1012"/>
          <w:jc w:val="center"/>
        </w:trPr>
        <w:tc>
          <w:tcPr>
            <w:tcW w:w="1417" w:type="dxa"/>
          </w:tcPr>
          <w:p w:rsidR="007663E8" w:rsidRPr="00BF70AE" w:rsidRDefault="00C13E0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II</w:t>
            </w:r>
          </w:p>
        </w:tc>
        <w:tc>
          <w:tcPr>
            <w:tcW w:w="4843" w:type="dxa"/>
            <w:vAlign w:val="center"/>
          </w:tcPr>
          <w:p w:rsidR="007663E8" w:rsidRPr="00727159" w:rsidRDefault="007663E8" w:rsidP="00727159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27159">
              <w:rPr>
                <w:rFonts w:ascii="Arial" w:hAnsi="Arial" w:cs="Arial"/>
                <w:sz w:val="22"/>
                <w:szCs w:val="22"/>
              </w:rPr>
              <w:t>Austria, Belgia, Cypr, Francja, Grecja, Hiszpania, Holandia, Malta, Niemcy, Portugalia, Włochy</w:t>
            </w:r>
          </w:p>
        </w:tc>
        <w:tc>
          <w:tcPr>
            <w:tcW w:w="2693" w:type="dxa"/>
          </w:tcPr>
          <w:p w:rsidR="007663E8" w:rsidRPr="007B1E41" w:rsidRDefault="00C0439A" w:rsidP="00407626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500</w:t>
            </w:r>
            <w:r w:rsidR="007663E8" w:rsidRPr="007B1E41">
              <w:rPr>
                <w:rFonts w:ascii="Arial Narrow" w:hAnsi="Arial Narrow"/>
                <w:b/>
                <w:color w:val="000000"/>
                <w:sz w:val="24"/>
              </w:rPr>
              <w:t xml:space="preserve"> EUR</w:t>
            </w:r>
          </w:p>
        </w:tc>
      </w:tr>
      <w:tr w:rsidR="007663E8" w:rsidRPr="00BF70AE" w:rsidTr="00A51C00">
        <w:trPr>
          <w:trHeight w:val="1237"/>
          <w:jc w:val="center"/>
        </w:trPr>
        <w:tc>
          <w:tcPr>
            <w:tcW w:w="1417" w:type="dxa"/>
          </w:tcPr>
          <w:p w:rsidR="007663E8" w:rsidRPr="00BF70AE" w:rsidRDefault="00C13E0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III</w:t>
            </w:r>
          </w:p>
        </w:tc>
        <w:tc>
          <w:tcPr>
            <w:tcW w:w="4843" w:type="dxa"/>
            <w:vAlign w:val="center"/>
          </w:tcPr>
          <w:p w:rsidR="007663E8" w:rsidRPr="00727159" w:rsidRDefault="007663E8" w:rsidP="00C0439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27159">
              <w:rPr>
                <w:rFonts w:ascii="Arial" w:hAnsi="Arial" w:cs="Arial"/>
                <w:sz w:val="22"/>
                <w:szCs w:val="22"/>
              </w:rPr>
              <w:t xml:space="preserve">Bułgaria, Chorwacja, Czechy, Estonia, </w:t>
            </w:r>
            <w:r w:rsidR="00C0439A">
              <w:rPr>
                <w:rFonts w:ascii="Arial" w:hAnsi="Arial" w:cs="Arial"/>
                <w:sz w:val="22"/>
                <w:szCs w:val="22"/>
              </w:rPr>
              <w:t>Republika Macedonii Północnej</w:t>
            </w:r>
            <w:r w:rsidRPr="00727159">
              <w:rPr>
                <w:rFonts w:ascii="Arial" w:hAnsi="Arial" w:cs="Arial"/>
                <w:sz w:val="22"/>
                <w:szCs w:val="22"/>
              </w:rPr>
              <w:t xml:space="preserve">, Litwa, Łotwa, Rumunia, </w:t>
            </w:r>
            <w:r w:rsidR="00A51C00">
              <w:rPr>
                <w:rFonts w:ascii="Arial" w:hAnsi="Arial" w:cs="Arial"/>
                <w:sz w:val="22"/>
                <w:szCs w:val="22"/>
              </w:rPr>
              <w:t xml:space="preserve">Serbia, </w:t>
            </w:r>
            <w:r w:rsidRPr="00727159">
              <w:rPr>
                <w:rFonts w:ascii="Arial" w:hAnsi="Arial" w:cs="Arial"/>
                <w:sz w:val="22"/>
                <w:szCs w:val="22"/>
              </w:rPr>
              <w:t>Słowacja, Słowenia, Turcja, Węgry</w:t>
            </w:r>
          </w:p>
        </w:tc>
        <w:tc>
          <w:tcPr>
            <w:tcW w:w="2693" w:type="dxa"/>
          </w:tcPr>
          <w:p w:rsidR="007663E8" w:rsidRPr="00407626" w:rsidRDefault="008915EC" w:rsidP="0040762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000000"/>
              </w:rPr>
            </w:pPr>
            <w:r w:rsidRPr="00407626">
              <w:rPr>
                <w:rFonts w:ascii="Arial Narrow" w:hAnsi="Arial Narrow"/>
                <w:b/>
                <w:color w:val="000000"/>
              </w:rPr>
              <w:t>EUR</w:t>
            </w:r>
          </w:p>
        </w:tc>
      </w:tr>
    </w:tbl>
    <w:p w:rsidR="00616C5E" w:rsidRPr="00446FDD" w:rsidRDefault="009B3886" w:rsidP="009B3886">
      <w:pPr>
        <w:pStyle w:val="ListParagraph"/>
        <w:ind w:left="720"/>
        <w:jc w:val="both"/>
        <w:rPr>
          <w:rFonts w:ascii="Arial Narrow" w:hAnsi="Arial Narrow"/>
          <w:color w:val="000000" w:themeColor="text1"/>
        </w:rPr>
      </w:pPr>
      <w:r w:rsidRPr="00446FDD">
        <w:rPr>
          <w:rFonts w:ascii="Arial Narrow" w:hAnsi="Arial Narrow"/>
          <w:color w:val="000000" w:themeColor="text1"/>
        </w:rPr>
        <w:t>*Wyjazdy do uczelni w Wielkiej Brytanii możliwe są jedynie w ramach umowy finansowej podpisanej z Narodową Agencją Programu Erasmus+ obowiązującej do 31.05.2022 roku. (</w:t>
      </w:r>
      <w:r w:rsidR="004C1544" w:rsidRPr="00446FDD">
        <w:rPr>
          <w:rFonts w:ascii="Arial Narrow" w:hAnsi="Arial Narrow"/>
          <w:color w:val="000000" w:themeColor="text1"/>
        </w:rPr>
        <w:t xml:space="preserve">Fundusze Unijne – Perspektywa Finansowa </w:t>
      </w:r>
      <w:r w:rsidRPr="00446FDD">
        <w:rPr>
          <w:rFonts w:ascii="Arial Narrow" w:hAnsi="Arial Narrow"/>
          <w:color w:val="000000" w:themeColor="text1"/>
        </w:rPr>
        <w:t>2014-2020)</w:t>
      </w:r>
      <w:r w:rsidR="004C1544" w:rsidRPr="00446FDD">
        <w:rPr>
          <w:rFonts w:ascii="Arial Narrow" w:hAnsi="Arial Narrow"/>
          <w:color w:val="000000" w:themeColor="text1"/>
        </w:rPr>
        <w:t>.</w:t>
      </w:r>
    </w:p>
    <w:p w:rsidR="00096C6B" w:rsidRPr="00096C6B" w:rsidRDefault="00616C5E" w:rsidP="00096C6B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sz w:val="24"/>
        </w:rPr>
      </w:pPr>
      <w:r w:rsidRPr="00BF70AE">
        <w:rPr>
          <w:rFonts w:ascii="Arial Narrow" w:hAnsi="Arial Narrow"/>
          <w:snapToGrid w:val="0"/>
          <w:color w:val="000000"/>
          <w:sz w:val="24"/>
        </w:rPr>
        <w:t>Wypłata przyznanego grantu następuje w dwóch ratach: 90 % przed wyjazdem i 10 % po powrocie - po złożeniu wszystkich dokumentów wyszczególnionych w umowie student - Uczelnia.</w:t>
      </w:r>
    </w:p>
    <w:p w:rsidR="00742248" w:rsidRDefault="0029041F" w:rsidP="00742248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sz w:val="24"/>
        </w:rPr>
      </w:pPr>
      <w:r w:rsidRPr="00096C6B">
        <w:rPr>
          <w:rFonts w:ascii="Arial Narrow" w:hAnsi="Arial Narrow"/>
          <w:snapToGrid w:val="0"/>
          <w:sz w:val="24"/>
        </w:rPr>
        <w:t xml:space="preserve">Student, któremu przyznano prawo do </w:t>
      </w:r>
      <w:r w:rsidRPr="00096C6B">
        <w:rPr>
          <w:rFonts w:ascii="Arial Narrow" w:hAnsi="Arial Narrow"/>
          <w:b/>
          <w:snapToGrid w:val="0"/>
          <w:sz w:val="24"/>
        </w:rPr>
        <w:t>stypendium socjalnego</w:t>
      </w:r>
      <w:r w:rsidRPr="00096C6B">
        <w:rPr>
          <w:rFonts w:ascii="Arial Narrow" w:hAnsi="Arial Narrow"/>
          <w:snapToGrid w:val="0"/>
          <w:sz w:val="24"/>
        </w:rPr>
        <w:t xml:space="preserve"> otrzyma dodatkow</w:t>
      </w:r>
      <w:r w:rsidR="004C1544">
        <w:rPr>
          <w:rFonts w:ascii="Arial Narrow" w:hAnsi="Arial Narrow"/>
          <w:snapToGrid w:val="0"/>
          <w:sz w:val="24"/>
        </w:rPr>
        <w:t>e dofinasowanie stanowiące równowartość</w:t>
      </w:r>
      <w:r w:rsidR="00C13E00" w:rsidRPr="00096C6B">
        <w:rPr>
          <w:rFonts w:ascii="Arial Narrow" w:hAnsi="Arial Narrow"/>
          <w:snapToGrid w:val="0"/>
          <w:sz w:val="24"/>
        </w:rPr>
        <w:t xml:space="preserve"> </w:t>
      </w:r>
      <w:r w:rsidR="004C1544">
        <w:rPr>
          <w:rFonts w:ascii="Arial Narrow" w:hAnsi="Arial Narrow"/>
          <w:snapToGrid w:val="0"/>
          <w:sz w:val="24"/>
        </w:rPr>
        <w:t xml:space="preserve">od </w:t>
      </w:r>
      <w:r w:rsidR="00C13E00" w:rsidRPr="00096C6B">
        <w:rPr>
          <w:rFonts w:ascii="Arial Narrow" w:hAnsi="Arial Narrow"/>
          <w:snapToGrid w:val="0"/>
          <w:sz w:val="24"/>
        </w:rPr>
        <w:t xml:space="preserve">100 do </w:t>
      </w:r>
      <w:r w:rsidRPr="00096C6B">
        <w:rPr>
          <w:rFonts w:ascii="Arial Narrow" w:hAnsi="Arial Narrow"/>
          <w:snapToGrid w:val="0"/>
          <w:sz w:val="24"/>
        </w:rPr>
        <w:t>200 EUR na każdy miesiąc pierwotnie planowanego pobytu</w:t>
      </w:r>
      <w:r w:rsidR="003A5913" w:rsidRPr="00096C6B">
        <w:rPr>
          <w:rFonts w:ascii="Arial Narrow" w:hAnsi="Arial Narrow"/>
          <w:snapToGrid w:val="0"/>
          <w:sz w:val="24"/>
        </w:rPr>
        <w:t xml:space="preserve"> za granicą</w:t>
      </w:r>
      <w:r w:rsidR="00892225" w:rsidRPr="00096C6B">
        <w:rPr>
          <w:rFonts w:ascii="Arial Narrow" w:hAnsi="Arial Narrow"/>
          <w:snapToGrid w:val="0"/>
          <w:sz w:val="24"/>
        </w:rPr>
        <w:t xml:space="preserve">. </w:t>
      </w:r>
      <w:r w:rsidR="00C13E00" w:rsidRPr="00096C6B">
        <w:rPr>
          <w:rFonts w:ascii="Arial Narrow" w:hAnsi="Arial Narrow"/>
          <w:snapToGrid w:val="0"/>
          <w:sz w:val="24"/>
        </w:rPr>
        <w:t>Studentom</w:t>
      </w:r>
      <w:r w:rsidR="00C70402" w:rsidRPr="00096C6B">
        <w:rPr>
          <w:rFonts w:ascii="Arial Narrow" w:hAnsi="Arial Narrow"/>
          <w:snapToGrid w:val="0"/>
          <w:sz w:val="24"/>
        </w:rPr>
        <w:t xml:space="preserve"> z prawem do s</w:t>
      </w:r>
      <w:r w:rsidR="00892225" w:rsidRPr="00096C6B">
        <w:rPr>
          <w:rFonts w:ascii="Arial Narrow" w:hAnsi="Arial Narrow"/>
          <w:snapToGrid w:val="0"/>
          <w:sz w:val="24"/>
        </w:rPr>
        <w:t>typendium</w:t>
      </w:r>
      <w:r w:rsidR="00D633AE" w:rsidRPr="00096C6B">
        <w:rPr>
          <w:rFonts w:ascii="Arial Narrow" w:hAnsi="Arial Narrow"/>
          <w:snapToGrid w:val="0"/>
          <w:sz w:val="24"/>
        </w:rPr>
        <w:t xml:space="preserve"> socjalnego całość kwoty </w:t>
      </w:r>
      <w:r w:rsidR="00C13E00" w:rsidRPr="00096C6B">
        <w:rPr>
          <w:rFonts w:ascii="Arial Narrow" w:hAnsi="Arial Narrow"/>
          <w:snapToGrid w:val="0"/>
          <w:sz w:val="24"/>
        </w:rPr>
        <w:t>będzie wypłacona</w:t>
      </w:r>
      <w:r w:rsidR="00892225" w:rsidRPr="00096C6B">
        <w:rPr>
          <w:rFonts w:ascii="Arial Narrow" w:hAnsi="Arial Narrow"/>
          <w:snapToGrid w:val="0"/>
          <w:sz w:val="24"/>
        </w:rPr>
        <w:t xml:space="preserve"> w walucie PLN</w:t>
      </w:r>
      <w:r w:rsidR="00C70402" w:rsidRPr="00096C6B">
        <w:rPr>
          <w:rFonts w:ascii="Arial Narrow" w:hAnsi="Arial Narrow"/>
          <w:snapToGrid w:val="0"/>
          <w:sz w:val="24"/>
        </w:rPr>
        <w:t xml:space="preserve"> (z budżetu PO WER- Program Operacyjny Wiedza Edukacja Rozwój)</w:t>
      </w:r>
      <w:r w:rsidRPr="00096C6B">
        <w:rPr>
          <w:rFonts w:ascii="Arial Narrow" w:hAnsi="Arial Narrow"/>
          <w:snapToGrid w:val="0"/>
          <w:sz w:val="24"/>
        </w:rPr>
        <w:t>.</w:t>
      </w:r>
      <w:r w:rsidR="00F46071" w:rsidRPr="00096C6B">
        <w:rPr>
          <w:rFonts w:ascii="Arial Narrow" w:hAnsi="Arial Narrow"/>
          <w:snapToGrid w:val="0"/>
          <w:sz w:val="24"/>
        </w:rPr>
        <w:t xml:space="preserve"> </w:t>
      </w:r>
      <w:r w:rsidR="00783657" w:rsidRPr="00096C6B">
        <w:rPr>
          <w:rFonts w:ascii="Arial Narrow" w:hAnsi="Arial Narrow"/>
          <w:snapToGrid w:val="0"/>
          <w:sz w:val="24"/>
        </w:rPr>
        <w:t>W celu uzyskania dodatkowego grantu z tytułu pobierania stypendium socjalnego</w:t>
      </w:r>
      <w:r w:rsidR="005B76FE" w:rsidRPr="00096C6B">
        <w:rPr>
          <w:rFonts w:ascii="Arial Narrow" w:hAnsi="Arial Narrow"/>
          <w:snapToGrid w:val="0"/>
          <w:sz w:val="24"/>
        </w:rPr>
        <w:t>,</w:t>
      </w:r>
      <w:r w:rsidR="00783657" w:rsidRPr="00096C6B">
        <w:rPr>
          <w:rFonts w:ascii="Arial Narrow" w:hAnsi="Arial Narrow"/>
          <w:snapToGrid w:val="0"/>
          <w:sz w:val="24"/>
        </w:rPr>
        <w:t xml:space="preserve"> student zobowiązany jest </w:t>
      </w:r>
      <w:r w:rsidR="00783657" w:rsidRPr="00096C6B">
        <w:rPr>
          <w:rFonts w:ascii="Arial Narrow" w:hAnsi="Arial Narrow"/>
          <w:b/>
          <w:snapToGrid w:val="0"/>
          <w:sz w:val="24"/>
        </w:rPr>
        <w:t xml:space="preserve">dołączyć do </w:t>
      </w:r>
      <w:r w:rsidR="005B76FE" w:rsidRPr="00096C6B">
        <w:rPr>
          <w:rFonts w:ascii="Arial Narrow" w:hAnsi="Arial Narrow"/>
          <w:b/>
          <w:snapToGrid w:val="0"/>
          <w:sz w:val="24"/>
        </w:rPr>
        <w:t xml:space="preserve">wymaganych dokumentów rekrutacyjnych </w:t>
      </w:r>
      <w:r w:rsidR="00783657" w:rsidRPr="00096C6B">
        <w:rPr>
          <w:rFonts w:ascii="Arial Narrow" w:hAnsi="Arial Narrow"/>
          <w:b/>
          <w:snapToGrid w:val="0"/>
          <w:sz w:val="24"/>
        </w:rPr>
        <w:t xml:space="preserve">kopię </w:t>
      </w:r>
      <w:r w:rsidR="005B76FE" w:rsidRPr="00096C6B">
        <w:rPr>
          <w:rFonts w:ascii="Arial Narrow" w:hAnsi="Arial Narrow"/>
          <w:b/>
          <w:snapToGrid w:val="0"/>
          <w:sz w:val="24"/>
        </w:rPr>
        <w:t>decyzji o przyznaniu prawa do stypendium socjalnego</w:t>
      </w:r>
      <w:r w:rsidR="005B76FE" w:rsidRPr="00096C6B">
        <w:rPr>
          <w:rFonts w:ascii="Arial Narrow" w:hAnsi="Arial Narrow"/>
          <w:snapToGrid w:val="0"/>
          <w:sz w:val="24"/>
        </w:rPr>
        <w:t xml:space="preserve"> na okres semestru </w:t>
      </w:r>
      <w:r w:rsidR="00892225" w:rsidRPr="00096C6B">
        <w:rPr>
          <w:rFonts w:ascii="Arial Narrow" w:hAnsi="Arial Narrow"/>
          <w:snapToGrid w:val="0"/>
          <w:sz w:val="24"/>
        </w:rPr>
        <w:t>zimowego</w:t>
      </w:r>
      <w:r w:rsidR="005B76FE" w:rsidRPr="00096C6B">
        <w:rPr>
          <w:rFonts w:ascii="Arial Narrow" w:hAnsi="Arial Narrow"/>
          <w:snapToGrid w:val="0"/>
          <w:sz w:val="24"/>
        </w:rPr>
        <w:t xml:space="preserve"> 20</w:t>
      </w:r>
      <w:r w:rsidR="004C1544">
        <w:rPr>
          <w:rFonts w:ascii="Arial Narrow" w:hAnsi="Arial Narrow"/>
          <w:snapToGrid w:val="0"/>
          <w:sz w:val="24"/>
        </w:rPr>
        <w:t>20</w:t>
      </w:r>
      <w:r w:rsidR="00A51C00" w:rsidRPr="00096C6B">
        <w:rPr>
          <w:rFonts w:ascii="Arial Narrow" w:hAnsi="Arial Narrow"/>
          <w:snapToGrid w:val="0"/>
          <w:sz w:val="24"/>
        </w:rPr>
        <w:t>/2</w:t>
      </w:r>
      <w:r w:rsidR="004C1544">
        <w:rPr>
          <w:rFonts w:ascii="Arial Narrow" w:hAnsi="Arial Narrow"/>
          <w:snapToGrid w:val="0"/>
          <w:sz w:val="24"/>
        </w:rPr>
        <w:t>1</w:t>
      </w:r>
      <w:r w:rsidR="00892225" w:rsidRPr="00096C6B">
        <w:rPr>
          <w:rFonts w:ascii="Arial Narrow" w:hAnsi="Arial Narrow"/>
          <w:snapToGrid w:val="0"/>
          <w:sz w:val="24"/>
        </w:rPr>
        <w:t xml:space="preserve"> </w:t>
      </w:r>
      <w:r w:rsidR="001A10FC" w:rsidRPr="00096C6B">
        <w:rPr>
          <w:rFonts w:ascii="Arial Narrow" w:hAnsi="Arial Narrow"/>
          <w:snapToGrid w:val="0"/>
          <w:sz w:val="24"/>
        </w:rPr>
        <w:t>(w przypadku składania dokumentów w pierwszym terminie) oraz kopię decyzji o przyznaniu prawa do stypendium socja</w:t>
      </w:r>
      <w:r w:rsidR="00BD5D38" w:rsidRPr="00096C6B">
        <w:rPr>
          <w:rFonts w:ascii="Arial Narrow" w:hAnsi="Arial Narrow"/>
          <w:snapToGrid w:val="0"/>
          <w:sz w:val="24"/>
        </w:rPr>
        <w:t>lnego na okres semestru letniego</w:t>
      </w:r>
      <w:r w:rsidR="001A10FC" w:rsidRPr="00096C6B">
        <w:rPr>
          <w:rFonts w:ascii="Arial Narrow" w:hAnsi="Arial Narrow"/>
          <w:snapToGrid w:val="0"/>
          <w:sz w:val="24"/>
        </w:rPr>
        <w:t xml:space="preserve"> 20</w:t>
      </w:r>
      <w:r w:rsidR="004C1544">
        <w:rPr>
          <w:rFonts w:ascii="Arial Narrow" w:hAnsi="Arial Narrow"/>
          <w:snapToGrid w:val="0"/>
          <w:sz w:val="24"/>
        </w:rPr>
        <w:t>20</w:t>
      </w:r>
      <w:r w:rsidR="00A51C00" w:rsidRPr="00096C6B">
        <w:rPr>
          <w:rFonts w:ascii="Arial Narrow" w:hAnsi="Arial Narrow"/>
          <w:snapToGrid w:val="0"/>
          <w:sz w:val="24"/>
        </w:rPr>
        <w:t>/2</w:t>
      </w:r>
      <w:r w:rsidR="004C1544">
        <w:rPr>
          <w:rFonts w:ascii="Arial Narrow" w:hAnsi="Arial Narrow"/>
          <w:snapToGrid w:val="0"/>
          <w:sz w:val="24"/>
        </w:rPr>
        <w:t>1</w:t>
      </w:r>
      <w:r w:rsidR="001A10FC" w:rsidRPr="00096C6B">
        <w:rPr>
          <w:rFonts w:ascii="Arial Narrow" w:hAnsi="Arial Narrow"/>
          <w:snapToGrid w:val="0"/>
          <w:sz w:val="24"/>
        </w:rPr>
        <w:t xml:space="preserve"> (w przypadku składania dokumentów w drugim terminie)</w:t>
      </w:r>
      <w:r w:rsidR="005B76FE" w:rsidRPr="00096C6B">
        <w:rPr>
          <w:rFonts w:ascii="Arial Narrow" w:hAnsi="Arial Narrow"/>
          <w:snapToGrid w:val="0"/>
          <w:sz w:val="24"/>
        </w:rPr>
        <w:t>.</w:t>
      </w:r>
    </w:p>
    <w:p w:rsidR="00096C6B" w:rsidRPr="00742248" w:rsidRDefault="00096C6B" w:rsidP="00742248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  <w:sz w:val="24"/>
        </w:rPr>
      </w:pPr>
      <w:r w:rsidRPr="00742248">
        <w:rPr>
          <w:rFonts w:ascii="Arial Narrow" w:hAnsi="Arial Narrow"/>
          <w:color w:val="000000"/>
          <w:sz w:val="24"/>
        </w:rPr>
        <w:lastRenderedPageBreak/>
        <w:t xml:space="preserve">Stypendyści niepełnosprawni mogą dodatkowo ubiegać się o dofinansowanie w ramach specjalnego funduszu programu Erasmus+. Zasady wnioskowania o fundusze z tytułu niepełnosprawności dostępne są na stronie Narodowej Agencji Programu Erasmus+ pod adresem:  </w:t>
      </w:r>
    </w:p>
    <w:p w:rsidR="00096C6B" w:rsidRPr="00BF70AE" w:rsidRDefault="000F3632" w:rsidP="00096C6B">
      <w:pPr>
        <w:ind w:left="357"/>
        <w:rPr>
          <w:rFonts w:ascii="Arial Narrow" w:hAnsi="Arial Narrow"/>
          <w:snapToGrid w:val="0"/>
          <w:color w:val="000000"/>
          <w:sz w:val="24"/>
        </w:rPr>
      </w:pPr>
      <w:hyperlink r:id="rId12" w:history="1">
        <w:r w:rsidR="00096C6B" w:rsidRPr="00561F53">
          <w:rPr>
            <w:rStyle w:val="Hyperlink"/>
            <w:rFonts w:ascii="Arial Narrow" w:hAnsi="Arial Narrow"/>
            <w:snapToGrid w:val="0"/>
            <w:sz w:val="24"/>
          </w:rPr>
          <w:t>https://power.frse.org.pl/wp-content/uploads/2020/03/4_warunki-niepelnosprawnosc_2020_final.pdf</w:t>
        </w:r>
      </w:hyperlink>
      <w:r w:rsidR="00096C6B">
        <w:rPr>
          <w:rStyle w:val="Hyperlink"/>
          <w:rFonts w:ascii="Arial Narrow" w:hAnsi="Arial Narrow"/>
          <w:snapToGrid w:val="0"/>
          <w:color w:val="FF0000"/>
          <w:sz w:val="24"/>
        </w:rPr>
        <w:t xml:space="preserve"> </w:t>
      </w:r>
      <w:r w:rsidR="00096C6B" w:rsidRPr="00BF70AE">
        <w:rPr>
          <w:rFonts w:ascii="Arial Narrow" w:hAnsi="Arial Narrow"/>
          <w:color w:val="000000"/>
          <w:sz w:val="24"/>
        </w:rPr>
        <w:t xml:space="preserve">Informacji na temat dofinansowania udziela również Dział </w:t>
      </w:r>
      <w:r w:rsidR="00096C6B">
        <w:rPr>
          <w:rFonts w:ascii="Arial Narrow" w:hAnsi="Arial Narrow"/>
          <w:color w:val="000000"/>
          <w:sz w:val="24"/>
        </w:rPr>
        <w:t xml:space="preserve">Rozwoju Kadry Naukowej i </w:t>
      </w:r>
      <w:r w:rsidR="00096C6B" w:rsidRPr="00BF70AE">
        <w:rPr>
          <w:rFonts w:ascii="Arial Narrow" w:hAnsi="Arial Narrow"/>
          <w:color w:val="000000"/>
          <w:sz w:val="24"/>
        </w:rPr>
        <w:t>Współpracy Międzynarodowej Politechniki Świętokrzyskiej</w:t>
      </w:r>
    </w:p>
    <w:p w:rsidR="0029041F" w:rsidRPr="001C69C8" w:rsidRDefault="0029041F" w:rsidP="00742248">
      <w:pPr>
        <w:ind w:left="360"/>
        <w:jc w:val="both"/>
        <w:rPr>
          <w:rFonts w:ascii="Arial Narrow" w:hAnsi="Arial Narrow"/>
          <w:b/>
          <w:sz w:val="24"/>
        </w:rPr>
      </w:pPr>
    </w:p>
    <w:p w:rsidR="00674FEB" w:rsidRDefault="00674FEB" w:rsidP="00C91A28">
      <w:pPr>
        <w:ind w:firstLine="720"/>
        <w:rPr>
          <w:rFonts w:ascii="Arial Narrow" w:hAnsi="Arial Narrow"/>
          <w:snapToGrid w:val="0"/>
          <w:sz w:val="24"/>
        </w:rPr>
      </w:pPr>
    </w:p>
    <w:p w:rsidR="00C91A28" w:rsidRDefault="001C69C8" w:rsidP="00C91A28">
      <w:pPr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napToGrid w:val="0"/>
          <w:sz w:val="24"/>
        </w:rPr>
        <w:t>Stawki</w:t>
      </w:r>
      <w:r w:rsidR="00C70402">
        <w:rPr>
          <w:rFonts w:ascii="Arial Narrow" w:hAnsi="Arial Narrow"/>
          <w:snapToGrid w:val="0"/>
          <w:sz w:val="24"/>
        </w:rPr>
        <w:t xml:space="preserve"> </w:t>
      </w:r>
      <w:r w:rsidR="00C91A28">
        <w:rPr>
          <w:rFonts w:ascii="Arial Narrow" w:hAnsi="Arial Narrow"/>
          <w:snapToGrid w:val="0"/>
          <w:sz w:val="24"/>
        </w:rPr>
        <w:t xml:space="preserve">- </w:t>
      </w:r>
      <w:r w:rsidR="00C91A28" w:rsidRPr="00C91A28">
        <w:rPr>
          <w:rFonts w:ascii="Arial Narrow" w:hAnsi="Arial Narrow"/>
          <w:b/>
          <w:sz w:val="24"/>
          <w:szCs w:val="24"/>
        </w:rPr>
        <w:t>Wyjazdy studentów z prawem do dodatku socjalnego</w:t>
      </w:r>
      <w:r w:rsidR="00E03CAE">
        <w:rPr>
          <w:rFonts w:ascii="Arial Narrow" w:hAnsi="Arial Narrow"/>
          <w:b/>
          <w:sz w:val="24"/>
          <w:szCs w:val="24"/>
        </w:rPr>
        <w:t>- budżet PO WER</w:t>
      </w:r>
    </w:p>
    <w:tbl>
      <w:tblPr>
        <w:tblW w:w="8930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3260"/>
      </w:tblGrid>
      <w:tr w:rsidR="007B1E41" w:rsidRPr="004A48A8" w:rsidTr="00727159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E41" w:rsidRPr="007B1E41" w:rsidRDefault="007B1E41" w:rsidP="007B1E4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E41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E41" w:rsidRPr="007B1E41" w:rsidRDefault="007B1E41" w:rsidP="0072715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B1E41">
              <w:rPr>
                <w:rFonts w:ascii="Arial" w:hAnsi="Arial" w:cs="Arial"/>
                <w:b/>
              </w:rPr>
              <w:t>Miesięczna stawka stypendium w PLN dla studenta wyjeżdżającego na studia lub na praktykę z prawem do “dodatku socjalnego”</w:t>
            </w:r>
          </w:p>
        </w:tc>
      </w:tr>
      <w:tr w:rsidR="00C13E00" w:rsidRPr="004A48A8" w:rsidTr="00727159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E00" w:rsidRPr="004A48A8" w:rsidRDefault="00C13E00" w:rsidP="0072715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8A8">
              <w:rPr>
                <w:rFonts w:ascii="Arial" w:hAnsi="Arial" w:cs="Arial"/>
                <w:sz w:val="22"/>
                <w:szCs w:val="22"/>
                <w:u w:val="single"/>
              </w:rPr>
              <w:t>Grupa 1</w:t>
            </w:r>
            <w:r w:rsidRPr="004A48A8">
              <w:rPr>
                <w:rFonts w:ascii="Arial" w:hAnsi="Arial" w:cs="Arial"/>
                <w:sz w:val="22"/>
                <w:szCs w:val="22"/>
              </w:rPr>
              <w:t xml:space="preserve"> - Dania, Finlandia, Irlandia, Islandia, Lichtenstein, Luksemburg, Norwegia, Szwecja, Wielka Brytania</w:t>
            </w:r>
            <w:r w:rsidR="00714C72" w:rsidRPr="00714C7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E00" w:rsidRPr="007B1E41" w:rsidRDefault="00A51C00" w:rsidP="0072715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3069</w:t>
            </w:r>
            <w:r w:rsidR="007B1E41" w:rsidRPr="007B1E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3E00" w:rsidRPr="007B1E41">
              <w:rPr>
                <w:rFonts w:ascii="Arial" w:hAnsi="Arial" w:cs="Arial"/>
                <w:b/>
                <w:sz w:val="22"/>
                <w:szCs w:val="22"/>
              </w:rPr>
              <w:t>PLN</w:t>
            </w:r>
          </w:p>
        </w:tc>
      </w:tr>
      <w:tr w:rsidR="00C13E00" w:rsidRPr="004A48A8" w:rsidTr="00727159">
        <w:trPr>
          <w:trHeight w:val="884"/>
        </w:trPr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E00" w:rsidRPr="004A48A8" w:rsidRDefault="00C13E00" w:rsidP="0072715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8A8">
              <w:rPr>
                <w:rFonts w:ascii="Arial" w:hAnsi="Arial" w:cs="Arial"/>
                <w:sz w:val="22"/>
                <w:szCs w:val="22"/>
                <w:u w:val="single"/>
              </w:rPr>
              <w:t>Grupa 2</w:t>
            </w:r>
            <w:r w:rsidRPr="004A48A8">
              <w:rPr>
                <w:rFonts w:ascii="Arial" w:hAnsi="Arial" w:cs="Arial"/>
                <w:sz w:val="22"/>
                <w:szCs w:val="22"/>
              </w:rPr>
              <w:t xml:space="preserve"> - Austria, Belgia, Cypr, Francja, Grecja, Hiszpania, Holandia, Malta, Niemcy Portugalia, Włochy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E00" w:rsidRPr="007B1E41" w:rsidRDefault="00A51C00" w:rsidP="0072715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2984</w:t>
            </w:r>
            <w:r w:rsidR="007B1E41" w:rsidRPr="007B1E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3E00" w:rsidRPr="007B1E41">
              <w:rPr>
                <w:rFonts w:ascii="Arial" w:hAnsi="Arial" w:cs="Arial"/>
                <w:b/>
                <w:sz w:val="22"/>
                <w:szCs w:val="22"/>
              </w:rPr>
              <w:t>PLN</w:t>
            </w:r>
          </w:p>
        </w:tc>
      </w:tr>
      <w:tr w:rsidR="00A51C00" w:rsidRPr="004A48A8" w:rsidTr="00CB06F4">
        <w:trPr>
          <w:trHeight w:val="1120"/>
        </w:trPr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C00" w:rsidRPr="00727159" w:rsidRDefault="00A51C00" w:rsidP="00A51C00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A51C00">
              <w:rPr>
                <w:rFonts w:ascii="Arial" w:hAnsi="Arial" w:cs="Arial"/>
                <w:sz w:val="22"/>
                <w:szCs w:val="22"/>
                <w:u w:val="single"/>
              </w:rPr>
              <w:t>Grupa 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27159">
              <w:rPr>
                <w:rFonts w:ascii="Arial" w:hAnsi="Arial" w:cs="Arial"/>
                <w:sz w:val="22"/>
                <w:szCs w:val="22"/>
              </w:rPr>
              <w:t xml:space="preserve">Bułgaria, Chorwacja, Czechy, Estonia, </w:t>
            </w:r>
            <w:r>
              <w:rPr>
                <w:rFonts w:ascii="Arial" w:hAnsi="Arial" w:cs="Arial"/>
                <w:sz w:val="22"/>
                <w:szCs w:val="22"/>
              </w:rPr>
              <w:t>Republika Macedonii Północnej</w:t>
            </w:r>
            <w:r w:rsidRPr="00727159">
              <w:rPr>
                <w:rFonts w:ascii="Arial" w:hAnsi="Arial" w:cs="Arial"/>
                <w:sz w:val="22"/>
                <w:szCs w:val="22"/>
              </w:rPr>
              <w:t xml:space="preserve">, Litwa, Łotwa, Rumunia, </w:t>
            </w:r>
            <w:r>
              <w:rPr>
                <w:rFonts w:ascii="Arial" w:hAnsi="Arial" w:cs="Arial"/>
                <w:sz w:val="22"/>
                <w:szCs w:val="22"/>
              </w:rPr>
              <w:t xml:space="preserve">Serbia, </w:t>
            </w:r>
            <w:r w:rsidRPr="00727159">
              <w:rPr>
                <w:rFonts w:ascii="Arial" w:hAnsi="Arial" w:cs="Arial"/>
                <w:sz w:val="22"/>
                <w:szCs w:val="22"/>
              </w:rPr>
              <w:t>Słowacja, Słowenia, Turcja, Węgry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C00" w:rsidRPr="007B1E41" w:rsidRDefault="00A51C00" w:rsidP="00A51C0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2771</w:t>
            </w:r>
            <w:r w:rsidRPr="007B1E41">
              <w:rPr>
                <w:rFonts w:ascii="Arial" w:hAnsi="Arial" w:cs="Arial"/>
                <w:b/>
                <w:sz w:val="22"/>
                <w:szCs w:val="22"/>
              </w:rPr>
              <w:t xml:space="preserve"> PLN</w:t>
            </w:r>
          </w:p>
        </w:tc>
      </w:tr>
    </w:tbl>
    <w:p w:rsidR="00714C72" w:rsidRPr="00446FDD" w:rsidRDefault="00714C72" w:rsidP="00714C72">
      <w:pPr>
        <w:pStyle w:val="ListParagraph"/>
        <w:ind w:left="720"/>
        <w:jc w:val="both"/>
        <w:rPr>
          <w:rFonts w:ascii="Arial Narrow" w:hAnsi="Arial Narrow"/>
          <w:color w:val="000000" w:themeColor="text1"/>
        </w:rPr>
      </w:pPr>
      <w:r w:rsidRPr="00446FDD">
        <w:rPr>
          <w:rFonts w:ascii="Arial Narrow" w:hAnsi="Arial Narrow"/>
          <w:color w:val="000000" w:themeColor="text1"/>
        </w:rPr>
        <w:t>*Wyjazdy do uczelni w Wielkiej Brytanii możliwe są jedynie w ramach umowy finansowej podpisanej z Narodową Agencją Programu Erasmus+ obowiązującej do 31.05.2022 roku. (Fundusze Unijne – Perspektywa Finansowa 2014-2020).</w:t>
      </w:r>
    </w:p>
    <w:p w:rsidR="001C69C8" w:rsidRPr="006C3749" w:rsidRDefault="001C69C8" w:rsidP="001C69C8">
      <w:pPr>
        <w:jc w:val="both"/>
        <w:rPr>
          <w:rFonts w:ascii="Arial Narrow" w:hAnsi="Arial Narrow"/>
          <w:b/>
          <w:sz w:val="24"/>
        </w:rPr>
      </w:pPr>
    </w:p>
    <w:p w:rsidR="00495132" w:rsidRPr="00BF70AE" w:rsidRDefault="00616C5E" w:rsidP="007E275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>Środki, które będą uwolnione w trakcie roku akademickiego, wynikające z rezygnacji z wyjazdów, skracania czasu pobytu w uczelni partnerskiej, itp., a także dodatkowe fundusze przyznane z Narodowej Agencji, będą w pierwszej kolejności przeznaczone na realizację jak największej liczby wyjazdów poprzez akceptację kandydatur z list</w:t>
      </w:r>
      <w:r w:rsidR="00C643B0" w:rsidRPr="00BF70AE">
        <w:rPr>
          <w:rFonts w:ascii="Arial Narrow" w:hAnsi="Arial Narrow"/>
          <w:color w:val="000000"/>
          <w:sz w:val="24"/>
        </w:rPr>
        <w:t>y rezerwowej</w:t>
      </w:r>
      <w:r w:rsidR="008B4904" w:rsidRPr="00BF70AE">
        <w:rPr>
          <w:rFonts w:ascii="Arial Narrow" w:hAnsi="Arial Narrow"/>
          <w:color w:val="000000"/>
          <w:sz w:val="24"/>
        </w:rPr>
        <w:t xml:space="preserve"> </w:t>
      </w:r>
      <w:r w:rsidR="00C643B0" w:rsidRPr="00BF70AE">
        <w:rPr>
          <w:rFonts w:ascii="Arial Narrow" w:hAnsi="Arial Narrow"/>
          <w:color w:val="000000"/>
          <w:sz w:val="24"/>
        </w:rPr>
        <w:t>według kolejności</w:t>
      </w:r>
      <w:r w:rsidR="008B4904" w:rsidRPr="00BF70AE">
        <w:rPr>
          <w:rFonts w:ascii="Arial Narrow" w:hAnsi="Arial Narrow"/>
          <w:color w:val="000000"/>
          <w:sz w:val="24"/>
        </w:rPr>
        <w:t>. Kolejność na liście rezerwowej</w:t>
      </w:r>
      <w:r w:rsidR="00C643B0" w:rsidRPr="00BF70AE">
        <w:rPr>
          <w:rFonts w:ascii="Arial Narrow" w:hAnsi="Arial Narrow"/>
          <w:color w:val="000000"/>
          <w:sz w:val="24"/>
        </w:rPr>
        <w:t xml:space="preserve"> ustal</w:t>
      </w:r>
      <w:r w:rsidR="008B4904" w:rsidRPr="00BF70AE">
        <w:rPr>
          <w:rFonts w:ascii="Arial Narrow" w:hAnsi="Arial Narrow"/>
          <w:color w:val="000000"/>
          <w:sz w:val="24"/>
        </w:rPr>
        <w:t>ana jest</w:t>
      </w:r>
      <w:r w:rsidR="00C643B0" w:rsidRPr="00BF70AE">
        <w:rPr>
          <w:rFonts w:ascii="Arial Narrow" w:hAnsi="Arial Narrow"/>
          <w:color w:val="000000"/>
          <w:sz w:val="24"/>
        </w:rPr>
        <w:t xml:space="preserve"> na podstawie średniej ocen. </w:t>
      </w:r>
      <w:r w:rsidRPr="00BF70AE">
        <w:rPr>
          <w:rFonts w:ascii="Arial Narrow" w:hAnsi="Arial Narrow"/>
          <w:color w:val="000000"/>
          <w:sz w:val="24"/>
        </w:rPr>
        <w:t xml:space="preserve">W przypadku braku kandydatur na listach rezerwowych, </w:t>
      </w:r>
      <w:r w:rsidR="006B199A" w:rsidRPr="00BF70AE">
        <w:rPr>
          <w:rFonts w:ascii="Arial Narrow" w:hAnsi="Arial Narrow"/>
          <w:color w:val="000000"/>
          <w:sz w:val="24"/>
        </w:rPr>
        <w:t>istnieje możliwość ogłoszenia dodatkowej rekrutacji</w:t>
      </w:r>
      <w:r w:rsidR="00BD0C59" w:rsidRPr="00BF70AE">
        <w:rPr>
          <w:rFonts w:ascii="Arial Narrow" w:hAnsi="Arial Narrow"/>
          <w:color w:val="000000"/>
          <w:sz w:val="24"/>
        </w:rPr>
        <w:t xml:space="preserve">. </w:t>
      </w:r>
    </w:p>
    <w:p w:rsidR="00B27102" w:rsidRDefault="00616C5E" w:rsidP="007E275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4"/>
        </w:rPr>
      </w:pPr>
      <w:r w:rsidRPr="00C13E00">
        <w:rPr>
          <w:rFonts w:ascii="Arial Narrow" w:hAnsi="Arial Narrow"/>
          <w:sz w:val="24"/>
        </w:rPr>
        <w:t xml:space="preserve">Grant przyznawany jest tylko na jeden semestr pobytu studenta. </w:t>
      </w:r>
      <w:r w:rsidR="0029005A" w:rsidRPr="00C13E00">
        <w:rPr>
          <w:rFonts w:ascii="Arial Narrow" w:hAnsi="Arial Narrow"/>
          <w:sz w:val="24"/>
        </w:rPr>
        <w:t xml:space="preserve">Student może </w:t>
      </w:r>
      <w:r w:rsidRPr="00C13E00">
        <w:rPr>
          <w:rFonts w:ascii="Arial Narrow" w:hAnsi="Arial Narrow"/>
          <w:sz w:val="24"/>
        </w:rPr>
        <w:t>przedłuż</w:t>
      </w:r>
      <w:r w:rsidR="0029005A" w:rsidRPr="00C13E00">
        <w:rPr>
          <w:rFonts w:ascii="Arial Narrow" w:hAnsi="Arial Narrow"/>
          <w:sz w:val="24"/>
        </w:rPr>
        <w:t>yć</w:t>
      </w:r>
      <w:r w:rsidR="002E2861" w:rsidRPr="00C13E00">
        <w:rPr>
          <w:rFonts w:ascii="Arial Narrow" w:hAnsi="Arial Narrow"/>
          <w:sz w:val="24"/>
        </w:rPr>
        <w:t xml:space="preserve"> p</w:t>
      </w:r>
      <w:r w:rsidR="0029005A" w:rsidRPr="00C13E00">
        <w:rPr>
          <w:rFonts w:ascii="Arial Narrow" w:hAnsi="Arial Narrow"/>
          <w:sz w:val="24"/>
        </w:rPr>
        <w:t>obyt</w:t>
      </w:r>
      <w:r w:rsidR="002E2861" w:rsidRPr="00C13E00">
        <w:rPr>
          <w:rFonts w:ascii="Arial Narrow" w:hAnsi="Arial Narrow"/>
          <w:sz w:val="24"/>
        </w:rPr>
        <w:t xml:space="preserve"> na kolejny semestr w ramach jednego roku akademickiego</w:t>
      </w:r>
      <w:r w:rsidR="00464125" w:rsidRPr="00C13E00">
        <w:rPr>
          <w:rFonts w:ascii="Arial Narrow" w:hAnsi="Arial Narrow"/>
          <w:sz w:val="24"/>
        </w:rPr>
        <w:t>,</w:t>
      </w:r>
      <w:r w:rsidR="0029005A" w:rsidRPr="00C13E00">
        <w:rPr>
          <w:rFonts w:ascii="Arial Narrow" w:hAnsi="Arial Narrow"/>
          <w:sz w:val="24"/>
        </w:rPr>
        <w:t xml:space="preserve"> ale </w:t>
      </w:r>
      <w:r w:rsidR="00C13E00">
        <w:rPr>
          <w:rFonts w:ascii="Arial Narrow" w:hAnsi="Arial Narrow"/>
          <w:sz w:val="24"/>
        </w:rPr>
        <w:t>możliwość otrzymania stypendium uzależniona jest od dostępności wolnych środków przeznaczonych na mobilności studentów.</w:t>
      </w:r>
    </w:p>
    <w:p w:rsidR="002E2861" w:rsidRPr="007B1E41" w:rsidRDefault="00F14931" w:rsidP="007E275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Student może</w:t>
      </w:r>
      <w:r w:rsidR="002E2861" w:rsidRPr="00B27102">
        <w:rPr>
          <w:rFonts w:ascii="Arial Narrow" w:hAnsi="Arial Narrow"/>
          <w:color w:val="000000"/>
          <w:sz w:val="24"/>
        </w:rPr>
        <w:t xml:space="preserve"> ubiegać się o skierowanie na studia dłuższe niż jeden semestr w ramach jednego roku akademickiego</w:t>
      </w:r>
      <w:r w:rsidR="00C13E00" w:rsidRPr="00B27102">
        <w:rPr>
          <w:rFonts w:ascii="Arial Narrow" w:hAnsi="Arial Narrow"/>
          <w:color w:val="000000"/>
          <w:sz w:val="24"/>
        </w:rPr>
        <w:t xml:space="preserve"> z zastrzeżen</w:t>
      </w:r>
      <w:r w:rsidR="00850265" w:rsidRPr="00B27102">
        <w:rPr>
          <w:rFonts w:ascii="Arial Narrow" w:hAnsi="Arial Narrow"/>
          <w:color w:val="000000"/>
          <w:sz w:val="24"/>
        </w:rPr>
        <w:t>iem, że możliwość otrzymania stypendium na drugi semestr będzie uzależniona od wolnych środków na mobilności. Informacja o możliwości otrzymania stypendium na  oba semestry  będzie dostępna na stronie internetowej w ciągu tygodnia od podania wyników rekrutacji. W przypadku braku takich środków, student może zmienić okres mobilności na jeden semestr po ustaleniach warunków wyjazdu z wydziałowym koordynatorem w ciągu kolejnego tygodnia</w:t>
      </w:r>
      <w:r w:rsidR="00850265" w:rsidRPr="007B1E41">
        <w:rPr>
          <w:rFonts w:ascii="Arial Narrow" w:hAnsi="Arial Narrow"/>
          <w:color w:val="000000"/>
          <w:sz w:val="24"/>
        </w:rPr>
        <w:t>.</w:t>
      </w:r>
    </w:p>
    <w:p w:rsidR="00616C5E" w:rsidRDefault="00616C5E" w:rsidP="007E275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4"/>
        </w:rPr>
      </w:pPr>
      <w:r w:rsidRPr="00BF70AE">
        <w:rPr>
          <w:rFonts w:ascii="Arial Narrow" w:hAnsi="Arial Narrow"/>
          <w:color w:val="000000"/>
          <w:sz w:val="24"/>
        </w:rPr>
        <w:t xml:space="preserve">Student może przedłużyć swój pobyt o kolejny semestr pod warunkiem </w:t>
      </w:r>
      <w:r w:rsidR="00F14931">
        <w:rPr>
          <w:rFonts w:ascii="Arial Narrow" w:hAnsi="Arial Narrow"/>
          <w:color w:val="000000"/>
          <w:sz w:val="24"/>
        </w:rPr>
        <w:t xml:space="preserve">uzyskania </w:t>
      </w:r>
      <w:r w:rsidR="0029005A" w:rsidRPr="00BF70AE">
        <w:rPr>
          <w:rFonts w:ascii="Arial Narrow" w:hAnsi="Arial Narrow"/>
          <w:color w:val="000000"/>
          <w:sz w:val="24"/>
        </w:rPr>
        <w:t xml:space="preserve">zgody obu uczelni oraz </w:t>
      </w:r>
      <w:r w:rsidRPr="00BF70AE">
        <w:rPr>
          <w:rFonts w:ascii="Arial Narrow" w:hAnsi="Arial Narrow"/>
          <w:color w:val="000000"/>
          <w:sz w:val="24"/>
        </w:rPr>
        <w:t>zatwierdzenia dodatkowego „Porozumienia o programie zajęć”.</w:t>
      </w:r>
      <w:r w:rsidR="007F2328">
        <w:rPr>
          <w:rFonts w:ascii="Arial Narrow" w:hAnsi="Arial Narrow"/>
          <w:color w:val="000000"/>
          <w:sz w:val="24"/>
        </w:rPr>
        <w:t xml:space="preserve"> Procedurę przedłużenia pobytu</w:t>
      </w:r>
      <w:r w:rsidR="00F14931">
        <w:rPr>
          <w:rFonts w:ascii="Arial Narrow" w:hAnsi="Arial Narrow"/>
          <w:color w:val="000000"/>
          <w:sz w:val="24"/>
        </w:rPr>
        <w:t xml:space="preserve"> o </w:t>
      </w:r>
      <w:r w:rsidR="007F2328">
        <w:rPr>
          <w:rFonts w:ascii="Arial Narrow" w:hAnsi="Arial Narrow"/>
          <w:color w:val="000000"/>
          <w:sz w:val="24"/>
        </w:rPr>
        <w:t xml:space="preserve">kolejny </w:t>
      </w:r>
      <w:r w:rsidR="007F2328">
        <w:rPr>
          <w:rFonts w:ascii="Arial Narrow" w:hAnsi="Arial Narrow"/>
          <w:color w:val="000000"/>
          <w:sz w:val="24"/>
        </w:rPr>
        <w:lastRenderedPageBreak/>
        <w:t xml:space="preserve">semestr należy rozpocząć co najmniej miesiąc przed upływem terminu zakończenia aktualnej umowy finansowej. </w:t>
      </w:r>
    </w:p>
    <w:p w:rsidR="00742248" w:rsidRPr="00742248" w:rsidRDefault="00616C5E" w:rsidP="007E275A">
      <w:pPr>
        <w:numPr>
          <w:ilvl w:val="0"/>
          <w:numId w:val="2"/>
        </w:numPr>
        <w:jc w:val="both"/>
        <w:rPr>
          <w:rFonts w:ascii="Arial Narrow" w:hAnsi="Arial Narrow"/>
          <w:i/>
          <w:sz w:val="24"/>
        </w:rPr>
      </w:pPr>
      <w:r w:rsidRPr="00B27102">
        <w:rPr>
          <w:rFonts w:ascii="Arial Narrow" w:hAnsi="Arial Narrow"/>
          <w:sz w:val="24"/>
        </w:rPr>
        <w:t>Wyjazdy studentów mogą być realizowane jako wyjazdy bez grantu</w:t>
      </w:r>
      <w:r w:rsidR="00742248" w:rsidRPr="00742248">
        <w:rPr>
          <w:rFonts w:ascii="Arial Narrow" w:hAnsi="Arial Narrow"/>
          <w:color w:val="000000"/>
          <w:sz w:val="24"/>
        </w:rPr>
        <w:t xml:space="preserve"> </w:t>
      </w:r>
    </w:p>
    <w:p w:rsidR="00616C5E" w:rsidRPr="00B27102" w:rsidRDefault="00742248" w:rsidP="007E275A">
      <w:pPr>
        <w:numPr>
          <w:ilvl w:val="0"/>
          <w:numId w:val="2"/>
        </w:numPr>
        <w:jc w:val="both"/>
        <w:rPr>
          <w:rFonts w:ascii="Arial Narrow" w:hAnsi="Arial Narrow"/>
          <w:i/>
          <w:sz w:val="24"/>
        </w:rPr>
      </w:pPr>
      <w:r w:rsidRPr="00BF70AE">
        <w:rPr>
          <w:rFonts w:ascii="Arial Narrow" w:hAnsi="Arial Narrow"/>
          <w:color w:val="000000"/>
          <w:sz w:val="24"/>
        </w:rPr>
        <w:t>Studenci sami pokrywa</w:t>
      </w:r>
      <w:r>
        <w:rPr>
          <w:rFonts w:ascii="Arial Narrow" w:hAnsi="Arial Narrow"/>
          <w:color w:val="000000"/>
          <w:sz w:val="24"/>
        </w:rPr>
        <w:t>ją koszty ubezpieczenia</w:t>
      </w:r>
      <w:r w:rsidRPr="00BF70AE"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w trakcie </w:t>
      </w:r>
      <w:r w:rsidRPr="00BF70AE">
        <w:rPr>
          <w:rFonts w:ascii="Arial Narrow" w:hAnsi="Arial Narrow"/>
          <w:color w:val="000000"/>
          <w:sz w:val="24"/>
        </w:rPr>
        <w:t>pobytu za granicą.</w:t>
      </w:r>
    </w:p>
    <w:p w:rsidR="00904126" w:rsidRPr="00750EDF" w:rsidRDefault="00EC2607" w:rsidP="007E275A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3536DE">
        <w:rPr>
          <w:rFonts w:ascii="Arial Narrow" w:hAnsi="Arial Narrow"/>
          <w:sz w:val="24"/>
        </w:rPr>
        <w:t xml:space="preserve">Stypendium rozlicza się po powrocie studenta z uczelni przyjmującej. Przy określaniu pobytu uwzględnia się czas trwania podany w dokumencie potwierdzającym pobyt, wydanym przez uczelnię przyjmującą. </w:t>
      </w:r>
      <w:r w:rsidR="0030428C" w:rsidRPr="00F96F95">
        <w:rPr>
          <w:rFonts w:ascii="Arial Narrow" w:hAnsi="Arial Narrow"/>
          <w:sz w:val="24"/>
          <w:szCs w:val="24"/>
        </w:rPr>
        <w:t>Jeżeli potwierdzony okres pobytu w organizacji przyjmującej będzie krótszy od ustalonego w umowie zawartej pomiędzy studentem a Politechniką Świętokrzyską (umowy pierwotnej lub aneksu do umowy wydłużającego okres stypendium) o 6 lub więcej dni, wysokość dofinansowania zostanie odpowiednio obniżona. Pozostałe warunki wg zapisu w umowie z danym studentem.</w:t>
      </w:r>
      <w:r w:rsidR="00750EDF">
        <w:rPr>
          <w:rFonts w:ascii="Arial Narrow" w:hAnsi="Arial Narrow"/>
          <w:sz w:val="24"/>
        </w:rPr>
        <w:t xml:space="preserve"> </w:t>
      </w:r>
      <w:r w:rsidRPr="00750EDF">
        <w:rPr>
          <w:rFonts w:ascii="Arial Narrow" w:hAnsi="Arial Narrow"/>
          <w:sz w:val="24"/>
        </w:rPr>
        <w:t>Okres pobyt</w:t>
      </w:r>
      <w:r w:rsidR="004E0771" w:rsidRPr="00750EDF">
        <w:rPr>
          <w:rFonts w:ascii="Arial Narrow" w:hAnsi="Arial Narrow"/>
          <w:sz w:val="24"/>
        </w:rPr>
        <w:t>u roz</w:t>
      </w:r>
      <w:r w:rsidR="00CF2107" w:rsidRPr="00750EDF">
        <w:rPr>
          <w:rFonts w:ascii="Arial Narrow" w:hAnsi="Arial Narrow"/>
          <w:sz w:val="24"/>
        </w:rPr>
        <w:t>licza się z dokładnością do jednego</w:t>
      </w:r>
      <w:r w:rsidR="004E0771" w:rsidRPr="00750EDF">
        <w:rPr>
          <w:rFonts w:ascii="Arial Narrow" w:hAnsi="Arial Narrow"/>
          <w:sz w:val="24"/>
        </w:rPr>
        <w:t xml:space="preserve"> dni</w:t>
      </w:r>
      <w:r w:rsidR="00CF2107" w:rsidRPr="00750EDF">
        <w:rPr>
          <w:rFonts w:ascii="Arial Narrow" w:hAnsi="Arial Narrow"/>
          <w:sz w:val="24"/>
        </w:rPr>
        <w:t>a, przy czym przyjmuje się, że jeden</w:t>
      </w:r>
      <w:r w:rsidR="004E0771" w:rsidRPr="00750EDF">
        <w:rPr>
          <w:rFonts w:ascii="Arial Narrow" w:hAnsi="Arial Narrow"/>
          <w:sz w:val="24"/>
        </w:rPr>
        <w:t xml:space="preserve"> miesiąc to 30 dni.</w:t>
      </w:r>
      <w:r w:rsidR="001A10FC" w:rsidRPr="00750EDF">
        <w:rPr>
          <w:rFonts w:ascii="Arial Narrow" w:hAnsi="Arial Narrow"/>
          <w:sz w:val="24"/>
        </w:rPr>
        <w:t xml:space="preserve"> </w:t>
      </w:r>
    </w:p>
    <w:p w:rsidR="00714C72" w:rsidRDefault="00EC2607" w:rsidP="007E275A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4"/>
        </w:rPr>
      </w:pPr>
      <w:r w:rsidRPr="00C91A28">
        <w:rPr>
          <w:rFonts w:ascii="Arial Narrow" w:hAnsi="Arial Narrow"/>
          <w:color w:val="000000"/>
          <w:sz w:val="24"/>
        </w:rPr>
        <w:t xml:space="preserve">Podstawę rozliczenia wyjazdu stypendialnego stanowią następujące dokumenty: </w:t>
      </w:r>
    </w:p>
    <w:p w:rsidR="00714C72" w:rsidRPr="00714C72" w:rsidRDefault="008B2E10" w:rsidP="00714C72">
      <w:pPr>
        <w:numPr>
          <w:ilvl w:val="1"/>
          <w:numId w:val="2"/>
        </w:numPr>
        <w:jc w:val="both"/>
        <w:rPr>
          <w:rFonts w:ascii="Arial Narrow" w:hAnsi="Arial Narrow"/>
          <w:color w:val="000000"/>
          <w:sz w:val="24"/>
        </w:rPr>
      </w:pPr>
      <w:r w:rsidRPr="00C91A28">
        <w:rPr>
          <w:rFonts w:ascii="Arial Narrow" w:hAnsi="Arial Narrow"/>
          <w:sz w:val="24"/>
        </w:rPr>
        <w:t>wykaz ocen z uczelni przyjmującej tzw. Transcript of Records</w:t>
      </w:r>
      <w:r w:rsidR="005515A8">
        <w:rPr>
          <w:rFonts w:ascii="Arial Narrow" w:hAnsi="Arial Narrow"/>
          <w:sz w:val="24"/>
        </w:rPr>
        <w:t>,</w:t>
      </w:r>
    </w:p>
    <w:p w:rsidR="005515A8" w:rsidRPr="005515A8" w:rsidRDefault="00714C72" w:rsidP="00714C72">
      <w:pPr>
        <w:numPr>
          <w:ilvl w:val="1"/>
          <w:numId w:val="2"/>
        </w:num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sz w:val="24"/>
        </w:rPr>
        <w:t xml:space="preserve">potwierdzenie fizycznego pobytu zagranicą z dokładnym określeniem daty </w:t>
      </w:r>
      <w:r w:rsidR="005515A8">
        <w:rPr>
          <w:rFonts w:ascii="Arial Narrow" w:hAnsi="Arial Narrow"/>
          <w:sz w:val="24"/>
        </w:rPr>
        <w:t>przyjazdu i wyjazdu</w:t>
      </w:r>
    </w:p>
    <w:p w:rsidR="005515A8" w:rsidRPr="005515A8" w:rsidRDefault="00EC2607" w:rsidP="00714C72">
      <w:pPr>
        <w:numPr>
          <w:ilvl w:val="1"/>
          <w:numId w:val="2"/>
        </w:numPr>
        <w:jc w:val="both"/>
        <w:rPr>
          <w:rFonts w:ascii="Arial Narrow" w:hAnsi="Arial Narrow"/>
          <w:color w:val="000000"/>
          <w:sz w:val="24"/>
        </w:rPr>
      </w:pPr>
      <w:r w:rsidRPr="00C91A28">
        <w:rPr>
          <w:rFonts w:ascii="Arial Narrow" w:hAnsi="Arial Narrow"/>
          <w:sz w:val="24"/>
        </w:rPr>
        <w:t xml:space="preserve">wypełniona przez studenta Ankieta Stypendysty </w:t>
      </w:r>
      <w:r w:rsidR="00BD5440" w:rsidRPr="00C91A28">
        <w:rPr>
          <w:rFonts w:ascii="Arial Narrow" w:hAnsi="Arial Narrow"/>
          <w:sz w:val="24"/>
        </w:rPr>
        <w:t>(on-line)</w:t>
      </w:r>
      <w:r w:rsidR="00464125" w:rsidRPr="00C91A28">
        <w:rPr>
          <w:rFonts w:ascii="Arial Narrow" w:hAnsi="Arial Narrow"/>
          <w:sz w:val="24"/>
        </w:rPr>
        <w:t>,</w:t>
      </w:r>
      <w:r w:rsidR="00BD5440" w:rsidRPr="00C91A28">
        <w:rPr>
          <w:rFonts w:ascii="Arial Narrow" w:hAnsi="Arial Narrow"/>
          <w:sz w:val="24"/>
        </w:rPr>
        <w:t xml:space="preserve"> </w:t>
      </w:r>
    </w:p>
    <w:p w:rsidR="005515A8" w:rsidRPr="005515A8" w:rsidRDefault="00892225" w:rsidP="00714C72">
      <w:pPr>
        <w:numPr>
          <w:ilvl w:val="1"/>
          <w:numId w:val="2"/>
        </w:numPr>
        <w:jc w:val="both"/>
        <w:rPr>
          <w:rFonts w:ascii="Arial Narrow" w:hAnsi="Arial Narrow"/>
          <w:color w:val="000000"/>
          <w:sz w:val="24"/>
        </w:rPr>
      </w:pPr>
      <w:r w:rsidRPr="00C91A28">
        <w:rPr>
          <w:rFonts w:ascii="Arial Narrow" w:hAnsi="Arial Narrow"/>
          <w:sz w:val="24"/>
        </w:rPr>
        <w:t>wypełniony test językowy</w:t>
      </w:r>
      <w:r w:rsidR="006C3749" w:rsidRPr="00C91A28">
        <w:rPr>
          <w:rFonts w:ascii="Arial Narrow" w:hAnsi="Arial Narrow"/>
          <w:sz w:val="24"/>
        </w:rPr>
        <w:t xml:space="preserve"> </w:t>
      </w:r>
      <w:r w:rsidR="00022D4D">
        <w:rPr>
          <w:rFonts w:ascii="Arial Narrow" w:hAnsi="Arial Narrow"/>
          <w:sz w:val="24"/>
        </w:rPr>
        <w:t>„przed i po mobilności”</w:t>
      </w:r>
      <w:r w:rsidR="00C91A28" w:rsidRPr="00C91A28">
        <w:rPr>
          <w:rFonts w:ascii="Arial Narrow" w:hAnsi="Arial Narrow"/>
          <w:sz w:val="24"/>
        </w:rPr>
        <w:t>.</w:t>
      </w:r>
      <w:r w:rsidR="008B2E10" w:rsidRPr="00C91A28">
        <w:rPr>
          <w:rFonts w:ascii="Arial Narrow" w:hAnsi="Arial Narrow"/>
          <w:sz w:val="24"/>
        </w:rPr>
        <w:t xml:space="preserve"> </w:t>
      </w:r>
    </w:p>
    <w:p w:rsidR="00C91A28" w:rsidRPr="00C91A28" w:rsidRDefault="00714C72" w:rsidP="005515A8">
      <w:pPr>
        <w:jc w:val="both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sz w:val="24"/>
        </w:rPr>
        <w:t>W przypadku niespełnienia powyższych warunków wyjazd uznaje się za nie</w:t>
      </w:r>
      <w:r w:rsidR="005515A8">
        <w:rPr>
          <w:rFonts w:ascii="Arial Narrow" w:hAnsi="Arial Narrow"/>
          <w:sz w:val="24"/>
        </w:rPr>
        <w:t>uzasadniony</w:t>
      </w:r>
      <w:r>
        <w:rPr>
          <w:rFonts w:ascii="Arial Narrow" w:hAnsi="Arial Narrow"/>
          <w:sz w:val="24"/>
        </w:rPr>
        <w:t xml:space="preserve"> i student zobowiązany do zwrócenia stypendium.</w:t>
      </w:r>
    </w:p>
    <w:p w:rsidR="00A71530" w:rsidRDefault="00A71530" w:rsidP="00A71530">
      <w:pPr>
        <w:rPr>
          <w:rFonts w:ascii="Arial Narrow" w:hAnsi="Arial Narrow"/>
          <w:color w:val="000000"/>
        </w:rPr>
      </w:pPr>
    </w:p>
    <w:p w:rsidR="00A71530" w:rsidRPr="003767E0" w:rsidRDefault="00A71530" w:rsidP="00A71530">
      <w:pPr>
        <w:rPr>
          <w:rFonts w:ascii="Arial Narrow" w:hAnsi="Arial Narrow"/>
          <w:color w:val="000000"/>
          <w:sz w:val="22"/>
          <w:szCs w:val="22"/>
        </w:rPr>
      </w:pPr>
      <w:r w:rsidRPr="003767E0">
        <w:rPr>
          <w:rFonts w:ascii="Arial Narrow" w:hAnsi="Arial Narrow"/>
          <w:color w:val="000000"/>
          <w:sz w:val="22"/>
          <w:szCs w:val="22"/>
        </w:rPr>
        <w:t>Powyższe zasady zostały zatwierdzone przez Uczelnian</w:t>
      </w:r>
      <w:r w:rsidR="00B27C30">
        <w:rPr>
          <w:rFonts w:ascii="Arial Narrow" w:hAnsi="Arial Narrow"/>
          <w:color w:val="000000"/>
          <w:sz w:val="22"/>
          <w:szCs w:val="22"/>
        </w:rPr>
        <w:t>y</w:t>
      </w:r>
      <w:r w:rsidRPr="003767E0">
        <w:rPr>
          <w:rFonts w:ascii="Arial Narrow" w:hAnsi="Arial Narrow"/>
          <w:color w:val="000000"/>
          <w:sz w:val="22"/>
          <w:szCs w:val="22"/>
        </w:rPr>
        <w:t xml:space="preserve"> </w:t>
      </w:r>
      <w:r w:rsidR="00B27C30">
        <w:rPr>
          <w:rFonts w:ascii="Arial Narrow" w:hAnsi="Arial Narrow"/>
          <w:color w:val="000000"/>
          <w:sz w:val="22"/>
          <w:szCs w:val="22"/>
        </w:rPr>
        <w:t>Zespół</w:t>
      </w:r>
      <w:r w:rsidRPr="003767E0">
        <w:rPr>
          <w:rFonts w:ascii="Arial Narrow" w:hAnsi="Arial Narrow"/>
          <w:color w:val="000000"/>
          <w:sz w:val="22"/>
          <w:szCs w:val="22"/>
        </w:rPr>
        <w:t xml:space="preserve"> ds. Programu Erasm</w:t>
      </w:r>
      <w:r w:rsidR="003767E0" w:rsidRPr="003767E0">
        <w:rPr>
          <w:rFonts w:ascii="Arial Narrow" w:hAnsi="Arial Narrow"/>
          <w:color w:val="000000"/>
          <w:sz w:val="22"/>
          <w:szCs w:val="22"/>
        </w:rPr>
        <w:t>us+ w dniu …</w:t>
      </w:r>
      <w:r w:rsidR="003767E0">
        <w:rPr>
          <w:rFonts w:ascii="Arial Narrow" w:hAnsi="Arial Narrow"/>
          <w:color w:val="000000"/>
          <w:sz w:val="22"/>
          <w:szCs w:val="22"/>
        </w:rPr>
        <w:t>……….</w:t>
      </w:r>
      <w:r w:rsidR="003D04C1" w:rsidRPr="003767E0">
        <w:rPr>
          <w:rFonts w:ascii="Arial Narrow" w:hAnsi="Arial Narrow"/>
          <w:color w:val="000000"/>
          <w:sz w:val="22"/>
          <w:szCs w:val="22"/>
        </w:rPr>
        <w:t>.202</w:t>
      </w:r>
      <w:r w:rsidR="005515A8">
        <w:rPr>
          <w:rFonts w:ascii="Arial Narrow" w:hAnsi="Arial Narrow"/>
          <w:color w:val="000000"/>
          <w:sz w:val="22"/>
          <w:szCs w:val="22"/>
        </w:rPr>
        <w:t>1</w:t>
      </w:r>
      <w:r w:rsidRPr="003767E0">
        <w:rPr>
          <w:rFonts w:ascii="Arial Narrow" w:hAnsi="Arial Narrow"/>
          <w:color w:val="000000"/>
          <w:sz w:val="22"/>
          <w:szCs w:val="22"/>
        </w:rPr>
        <w:t>r.</w:t>
      </w:r>
    </w:p>
    <w:p w:rsidR="00A71530" w:rsidRPr="003767E0" w:rsidRDefault="00A71530" w:rsidP="00A71530">
      <w:pPr>
        <w:rPr>
          <w:rFonts w:ascii="Arial Narrow" w:hAnsi="Arial Narrow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28"/>
      </w:tblGrid>
      <w:tr w:rsidR="003767E0" w:rsidTr="005515A8">
        <w:tc>
          <w:tcPr>
            <w:tcW w:w="4687" w:type="dxa"/>
          </w:tcPr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……………………………………………………..</w:t>
            </w:r>
          </w:p>
          <w:p w:rsidR="00D23584" w:rsidRDefault="003767E0" w:rsidP="003767E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Przewodniczący – </w:t>
            </w:r>
          </w:p>
          <w:p w:rsidR="00D23584" w:rsidRDefault="00714C72" w:rsidP="003767E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 hab. inż. Włodzimierz Makieła</w:t>
            </w:r>
            <w:r w:rsidR="005515A8">
              <w:rPr>
                <w:rFonts w:ascii="Arial Narrow" w:hAnsi="Arial Narrow"/>
                <w:color w:val="000000"/>
              </w:rPr>
              <w:t xml:space="preserve">, </w:t>
            </w:r>
            <w:r w:rsidR="00B4633D">
              <w:rPr>
                <w:rFonts w:ascii="Arial Narrow" w:hAnsi="Arial Narrow"/>
                <w:color w:val="000000"/>
              </w:rPr>
              <w:t xml:space="preserve">Prof. PŚk, </w:t>
            </w:r>
          </w:p>
          <w:p w:rsidR="003767E0" w:rsidRDefault="005515A8" w:rsidP="003767E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</w:t>
            </w:r>
            <w:r w:rsidR="00B4633D">
              <w:rPr>
                <w:rFonts w:ascii="Arial Narrow" w:hAnsi="Arial Narrow"/>
                <w:color w:val="000000"/>
              </w:rPr>
              <w:t>re</w:t>
            </w:r>
            <w:r>
              <w:rPr>
                <w:rFonts w:ascii="Arial Narrow" w:hAnsi="Arial Narrow"/>
                <w:color w:val="000000"/>
              </w:rPr>
              <w:t xml:space="preserve">ktor ds. </w:t>
            </w:r>
            <w:r w:rsidR="00B4633D"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</w:rPr>
              <w:t>auki i Rozwoju</w:t>
            </w:r>
          </w:p>
        </w:tc>
        <w:tc>
          <w:tcPr>
            <w:tcW w:w="4717" w:type="dxa"/>
          </w:tcPr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</w:p>
          <w:p w:rsidR="003767E0" w:rsidRDefault="003767E0" w:rsidP="00441B8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…………………………………………………………….</w:t>
            </w:r>
          </w:p>
          <w:p w:rsidR="003767E0" w:rsidRDefault="003767E0" w:rsidP="00D2358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 Anna Kasztelewicz – Uczelniany Koordynator ds. Programu Erasmus+</w:t>
            </w:r>
          </w:p>
        </w:tc>
      </w:tr>
      <w:tr w:rsidR="005515A8" w:rsidTr="005515A8">
        <w:trPr>
          <w:trHeight w:val="4351"/>
        </w:trPr>
        <w:tc>
          <w:tcPr>
            <w:tcW w:w="4687" w:type="dxa"/>
          </w:tcPr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……………………………………………………………….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  Joanna Radowicz – Koordynator Wydziałowy WZiMK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………………………………………………………………….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 inż. Agata Ludynia – Koordynator Wydziałowy WIŚGiE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D23584" w:rsidRDefault="00D23584" w:rsidP="005515A8">
            <w:pPr>
              <w:rPr>
                <w:rFonts w:ascii="Arial Narrow" w:hAnsi="Arial Narrow"/>
                <w:color w:val="000000"/>
              </w:rPr>
            </w:pPr>
          </w:p>
          <w:p w:rsidR="00D23584" w:rsidRDefault="00D23584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……………………………………………………………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 inż. Adam Kłak – Koordynator Wydziałowy- WBiA</w:t>
            </w:r>
          </w:p>
        </w:tc>
        <w:tc>
          <w:tcPr>
            <w:tcW w:w="4717" w:type="dxa"/>
          </w:tcPr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……………………………………………………………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 inż. Dorota Wiraszka – Ko</w:t>
            </w:r>
            <w:r w:rsidR="00B4633D"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</w:rPr>
              <w:t>rdynator Wydziałowy – WEAiI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………………………………………………………………</w:t>
            </w:r>
          </w:p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 inż. Tomasz Kozior, Koordynator Wydziałowy WMiBM</w:t>
            </w:r>
          </w:p>
        </w:tc>
      </w:tr>
      <w:tr w:rsidR="005515A8" w:rsidTr="005515A8">
        <w:tc>
          <w:tcPr>
            <w:tcW w:w="4687" w:type="dxa"/>
          </w:tcPr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717" w:type="dxa"/>
          </w:tcPr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</w:tc>
      </w:tr>
      <w:tr w:rsidR="005515A8" w:rsidTr="005515A8">
        <w:tc>
          <w:tcPr>
            <w:tcW w:w="4687" w:type="dxa"/>
          </w:tcPr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717" w:type="dxa"/>
          </w:tcPr>
          <w:p w:rsidR="005515A8" w:rsidRDefault="005515A8" w:rsidP="005515A8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DC7DBB" w:rsidRDefault="00DC7DBB" w:rsidP="008D0DB5">
      <w:pPr>
        <w:rPr>
          <w:rFonts w:ascii="Arial Narrow" w:hAnsi="Arial Narrow"/>
          <w:color w:val="000000"/>
        </w:rPr>
      </w:pPr>
    </w:p>
    <w:p w:rsidR="00333127" w:rsidRDefault="00333127" w:rsidP="008D0DB5">
      <w:pPr>
        <w:rPr>
          <w:rFonts w:ascii="Arial Narrow" w:hAnsi="Arial Narrow"/>
          <w:color w:val="000000"/>
        </w:rPr>
        <w:sectPr w:rsidR="00333127" w:rsidSect="007E275A">
          <w:footerReference w:type="default" r:id="rId13"/>
          <w:pgSz w:w="12240" w:h="15840"/>
          <w:pgMar w:top="709" w:right="1418" w:bottom="851" w:left="1418" w:header="708" w:footer="708" w:gutter="0"/>
          <w:cols w:space="708"/>
        </w:sectPr>
      </w:pPr>
    </w:p>
    <w:p w:rsidR="00E743EC" w:rsidRPr="00DE27C4" w:rsidRDefault="00E743EC" w:rsidP="00E743EC">
      <w:pPr>
        <w:pStyle w:val="Title"/>
        <w:jc w:val="right"/>
        <w:rPr>
          <w:rFonts w:ascii="Arial" w:hAnsi="Arial"/>
          <w:sz w:val="20"/>
        </w:rPr>
      </w:pPr>
      <w:r w:rsidRPr="00DE27C4">
        <w:rPr>
          <w:rFonts w:ascii="Arial" w:hAnsi="Arial"/>
          <w:sz w:val="20"/>
        </w:rPr>
        <w:lastRenderedPageBreak/>
        <w:t>Zał. Nr 1</w:t>
      </w:r>
    </w:p>
    <w:p w:rsidR="00E743EC" w:rsidRDefault="00E743EC" w:rsidP="00E743EC">
      <w:pPr>
        <w:pStyle w:val="Title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E743EC" w:rsidRDefault="00E743EC" w:rsidP="00E743EC">
      <w:pPr>
        <w:pStyle w:val="Title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E743EC" w:rsidRDefault="00E743EC" w:rsidP="00E743EC">
      <w:pPr>
        <w:pStyle w:val="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E743EC" w:rsidRPr="007D4477" w:rsidRDefault="00E743EC" w:rsidP="00E743EC">
      <w:pPr>
        <w:pStyle w:val="BodyText"/>
        <w:jc w:val="center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 w:rsidR="005515A8">
        <w:rPr>
          <w:rFonts w:ascii="Arial" w:hAnsi="Arial"/>
          <w:b/>
          <w:sz w:val="22"/>
          <w:szCs w:val="22"/>
        </w:rPr>
        <w:t>/ PRAKTYKI</w:t>
      </w:r>
      <w:r w:rsidRPr="007D4477">
        <w:rPr>
          <w:rFonts w:ascii="Arial" w:hAnsi="Arial"/>
          <w:sz w:val="22"/>
          <w:szCs w:val="22"/>
        </w:rPr>
        <w:t xml:space="preserve"> ZAGRANICZNE W RAMACH PROGRAMU ERASMUS+ W ROKU AKADEMICKIM </w:t>
      </w:r>
      <w:r>
        <w:rPr>
          <w:rFonts w:ascii="Arial" w:hAnsi="Arial"/>
          <w:b/>
          <w:sz w:val="22"/>
          <w:szCs w:val="22"/>
        </w:rPr>
        <w:t>202</w:t>
      </w:r>
      <w:r w:rsidR="005515A8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/2</w:t>
      </w:r>
      <w:r w:rsidR="005515A8">
        <w:rPr>
          <w:rFonts w:ascii="Arial" w:hAnsi="Arial"/>
          <w:b/>
          <w:sz w:val="22"/>
          <w:szCs w:val="22"/>
        </w:rPr>
        <w:t>2</w:t>
      </w:r>
    </w:p>
    <w:p w:rsidR="00E743EC" w:rsidRPr="007D4477" w:rsidRDefault="00E743EC" w:rsidP="007E275A">
      <w:pPr>
        <w:pStyle w:val="BodyText"/>
        <w:numPr>
          <w:ilvl w:val="0"/>
          <w:numId w:val="9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Nazwisko i imię ........................................................................................................</w:t>
      </w:r>
    </w:p>
    <w:p w:rsidR="00E743EC" w:rsidRPr="007D4477" w:rsidRDefault="00E743EC" w:rsidP="007E275A">
      <w:pPr>
        <w:pStyle w:val="BodyText"/>
        <w:numPr>
          <w:ilvl w:val="0"/>
          <w:numId w:val="9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</w:t>
      </w:r>
      <w:r w:rsidR="00080C15">
        <w:rPr>
          <w:rFonts w:ascii="Arial" w:hAnsi="Arial"/>
          <w:sz w:val="22"/>
          <w:szCs w:val="22"/>
        </w:rPr>
        <w:t xml:space="preserve">: ……………………………..………. </w:t>
      </w:r>
      <w:r w:rsidRPr="007D4477">
        <w:rPr>
          <w:rFonts w:ascii="Arial" w:hAnsi="Arial"/>
          <w:sz w:val="22"/>
          <w:szCs w:val="22"/>
        </w:rPr>
        <w:t>e-mail……….......................</w:t>
      </w:r>
      <w:r w:rsidR="00080C15">
        <w:rPr>
          <w:rFonts w:ascii="Arial" w:hAnsi="Arial"/>
          <w:sz w:val="22"/>
          <w:szCs w:val="22"/>
        </w:rPr>
        <w:t>......................</w:t>
      </w:r>
    </w:p>
    <w:p w:rsidR="00E743EC" w:rsidRPr="007D4477" w:rsidRDefault="00E743EC" w:rsidP="007E275A">
      <w:pPr>
        <w:pStyle w:val="BodyText"/>
        <w:numPr>
          <w:ilvl w:val="0"/>
          <w:numId w:val="9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…………………………………………</w:t>
      </w:r>
      <w:r w:rsidR="00080C15">
        <w:rPr>
          <w:rFonts w:ascii="Arial" w:hAnsi="Arial"/>
          <w:sz w:val="22"/>
          <w:szCs w:val="22"/>
        </w:rPr>
        <w:t>……</w:t>
      </w:r>
      <w:r w:rsidRPr="007D4477">
        <w:rPr>
          <w:rFonts w:ascii="Arial" w:hAnsi="Arial"/>
          <w:sz w:val="22"/>
          <w:szCs w:val="22"/>
        </w:rPr>
        <w:t>.Kierunek</w:t>
      </w:r>
      <w:r w:rsidR="00080C15">
        <w:rPr>
          <w:rFonts w:ascii="Arial" w:hAnsi="Arial"/>
          <w:sz w:val="22"/>
          <w:szCs w:val="22"/>
        </w:rPr>
        <w:t>……………</w:t>
      </w:r>
      <w:r w:rsidRPr="007D4477">
        <w:rPr>
          <w:rFonts w:ascii="Arial" w:hAnsi="Arial"/>
          <w:sz w:val="22"/>
          <w:szCs w:val="22"/>
        </w:rPr>
        <w:t xml:space="preserve">……………………………. </w:t>
      </w:r>
    </w:p>
    <w:p w:rsidR="00E743EC" w:rsidRPr="007D4477" w:rsidRDefault="00E743EC" w:rsidP="00E743EC">
      <w:pPr>
        <w:pStyle w:val="BodyText"/>
        <w:spacing w:after="0"/>
        <w:ind w:firstLine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</w:t>
      </w:r>
      <w:r w:rsidR="00080C15">
        <w:rPr>
          <w:rFonts w:ascii="Arial" w:hAnsi="Arial"/>
          <w:sz w:val="22"/>
          <w:szCs w:val="22"/>
        </w:rPr>
        <w:t>……………..</w:t>
      </w:r>
      <w:r w:rsidRPr="007D4477">
        <w:rPr>
          <w:rFonts w:ascii="Arial" w:hAnsi="Arial"/>
          <w:sz w:val="22"/>
          <w:szCs w:val="22"/>
        </w:rPr>
        <w:t>…nr indeksu...............</w:t>
      </w:r>
      <w:r w:rsidR="00080C15">
        <w:rPr>
          <w:rFonts w:ascii="Arial" w:hAnsi="Arial"/>
          <w:sz w:val="22"/>
          <w:szCs w:val="22"/>
        </w:rPr>
        <w:t>.....</w:t>
      </w:r>
      <w:r w:rsidRPr="007D4477">
        <w:rPr>
          <w:rFonts w:ascii="Arial" w:hAnsi="Arial"/>
          <w:sz w:val="22"/>
          <w:szCs w:val="22"/>
        </w:rPr>
        <w:t>.......................................</w:t>
      </w:r>
    </w:p>
    <w:p w:rsidR="00E743EC" w:rsidRPr="007D4477" w:rsidRDefault="00E743EC" w:rsidP="00E743EC">
      <w:pPr>
        <w:pStyle w:val="BodyText"/>
        <w:spacing w:after="0"/>
        <w:ind w:firstLine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nr PESEL…………………………........</w:t>
      </w:r>
    </w:p>
    <w:p w:rsidR="00E30EFC" w:rsidRDefault="00E743EC" w:rsidP="007E275A">
      <w:pPr>
        <w:pStyle w:val="BodyText"/>
        <w:numPr>
          <w:ilvl w:val="0"/>
          <w:numId w:val="9"/>
        </w:numPr>
        <w:spacing w:after="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 studiów (</w:t>
      </w:r>
      <w:r w:rsidR="00E30EFC">
        <w:rPr>
          <w:rFonts w:ascii="Arial" w:hAnsi="Arial"/>
          <w:sz w:val="22"/>
          <w:szCs w:val="22"/>
        </w:rPr>
        <w:t xml:space="preserve">   I st.  /</w:t>
      </w:r>
      <w:r w:rsidRPr="007D4477">
        <w:rPr>
          <w:rFonts w:ascii="Arial" w:hAnsi="Arial"/>
          <w:sz w:val="22"/>
          <w:szCs w:val="22"/>
        </w:rPr>
        <w:t xml:space="preserve"> II st.</w:t>
      </w:r>
      <w:r w:rsidR="00E30EFC">
        <w:rPr>
          <w:rFonts w:ascii="Arial" w:hAnsi="Arial"/>
          <w:sz w:val="22"/>
          <w:szCs w:val="22"/>
        </w:rPr>
        <w:t xml:space="preserve"> /</w:t>
      </w:r>
      <w:r w:rsidRPr="007D4477">
        <w:rPr>
          <w:rFonts w:ascii="Arial" w:hAnsi="Arial"/>
          <w:sz w:val="22"/>
          <w:szCs w:val="22"/>
        </w:rPr>
        <w:t>, doktorant</w:t>
      </w:r>
      <w:r w:rsidR="00E30EFC">
        <w:rPr>
          <w:rFonts w:ascii="Arial" w:hAnsi="Arial"/>
          <w:sz w:val="22"/>
          <w:szCs w:val="22"/>
        </w:rPr>
        <w:t xml:space="preserve">  </w:t>
      </w:r>
      <w:r w:rsidR="00080C15">
        <w:rPr>
          <w:rFonts w:ascii="Arial" w:hAnsi="Arial"/>
          <w:sz w:val="22"/>
          <w:szCs w:val="22"/>
        </w:rPr>
        <w:t>/uczestnik Szkoły Doktorskiej</w:t>
      </w:r>
      <w:r w:rsidR="00E30EFC">
        <w:rPr>
          <w:rFonts w:ascii="Arial" w:hAnsi="Arial"/>
          <w:sz w:val="22"/>
          <w:szCs w:val="22"/>
        </w:rPr>
        <w:t xml:space="preserve">) * </w:t>
      </w:r>
      <w:r w:rsidR="00E30EFC" w:rsidRPr="00E30EFC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E743EC" w:rsidRPr="007D4477" w:rsidRDefault="00E743EC" w:rsidP="00E30EFC">
      <w:pPr>
        <w:pStyle w:val="BodyText"/>
        <w:spacing w:after="0"/>
        <w:ind w:left="360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semestr (II, III, itd.)</w:t>
      </w:r>
      <w:r w:rsidR="00E30EFC">
        <w:rPr>
          <w:rFonts w:ascii="Arial" w:hAnsi="Arial"/>
          <w:sz w:val="22"/>
          <w:szCs w:val="22"/>
        </w:rPr>
        <w:t xml:space="preserve"> realizowany </w:t>
      </w:r>
      <w:r w:rsidRPr="007D4477">
        <w:rPr>
          <w:rFonts w:ascii="Arial" w:hAnsi="Arial"/>
          <w:sz w:val="22"/>
          <w:szCs w:val="22"/>
        </w:rPr>
        <w:t>w czasie planowanego pobytu za granicą</w:t>
      </w:r>
      <w:r w:rsidR="00E30EFC">
        <w:rPr>
          <w:rFonts w:ascii="Arial" w:hAnsi="Arial"/>
          <w:sz w:val="22"/>
          <w:szCs w:val="22"/>
        </w:rPr>
        <w:t xml:space="preserve">  .</w:t>
      </w:r>
      <w:r w:rsidRPr="007D4477">
        <w:rPr>
          <w:rFonts w:ascii="Arial" w:hAnsi="Arial"/>
          <w:sz w:val="22"/>
          <w:szCs w:val="22"/>
        </w:rPr>
        <w:t>................</w:t>
      </w:r>
      <w:r w:rsidR="00E30EFC">
        <w:rPr>
          <w:rFonts w:ascii="Arial" w:hAnsi="Arial"/>
          <w:sz w:val="22"/>
          <w:szCs w:val="22"/>
        </w:rPr>
        <w:t>...............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</w:tblGrid>
      <w:tr w:rsidR="00E743EC" w:rsidRPr="005F231C" w:rsidTr="00E743EC">
        <w:tc>
          <w:tcPr>
            <w:tcW w:w="4890" w:type="dxa"/>
          </w:tcPr>
          <w:p w:rsidR="00E743EC" w:rsidRPr="007D4477" w:rsidRDefault="00E743EC" w:rsidP="007E275A">
            <w:pPr>
              <w:pStyle w:val="BodyTex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C" w:rsidRPr="007D4477" w:rsidRDefault="00E743EC" w:rsidP="00E743EC">
            <w:pPr>
              <w:pStyle w:val="Body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43EC" w:rsidRDefault="00E743EC" w:rsidP="00E743EC">
      <w:pPr>
        <w:pStyle w:val="BodyText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5"/>
      </w:tblGrid>
      <w:tr w:rsidR="00E743EC" w:rsidRPr="005F231C" w:rsidTr="00671C91">
        <w:tc>
          <w:tcPr>
            <w:tcW w:w="4890" w:type="dxa"/>
          </w:tcPr>
          <w:p w:rsidR="00E743EC" w:rsidRDefault="00E743EC" w:rsidP="00E743EC">
            <w:pPr>
              <w:pStyle w:val="BodyText"/>
              <w:spacing w:after="0" w:line="360" w:lineRule="auto"/>
              <w:rPr>
                <w:rFonts w:ascii="Arial" w:hAnsi="Arial"/>
              </w:rPr>
            </w:pPr>
            <w:r w:rsidRPr="00334107">
              <w:rPr>
                <w:rFonts w:ascii="Arial" w:hAnsi="Arial"/>
              </w:rPr>
              <w:t xml:space="preserve">Potwierdzenie </w:t>
            </w:r>
            <w:r>
              <w:rPr>
                <w:rFonts w:ascii="Arial" w:hAnsi="Arial"/>
              </w:rPr>
              <w:t>średniej ocen:</w:t>
            </w:r>
          </w:p>
          <w:p w:rsidR="00E743EC" w:rsidRPr="002D5C90" w:rsidRDefault="00E743EC" w:rsidP="00E743EC">
            <w:pPr>
              <w:pStyle w:val="BodyText"/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posiada braki/nie posiada braków</w:t>
            </w:r>
            <w:r w:rsidRPr="00334107">
              <w:rPr>
                <w:rFonts w:ascii="Arial" w:hAnsi="Arial"/>
              </w:rPr>
              <w:t xml:space="preserve"> w zaliczeniach </w:t>
            </w:r>
            <w:r>
              <w:rPr>
                <w:rFonts w:ascii="Arial" w:hAnsi="Arial"/>
              </w:rPr>
              <w:t>p</w:t>
            </w:r>
            <w:r w:rsidRPr="00334107">
              <w:rPr>
                <w:rFonts w:ascii="Arial" w:hAnsi="Arial"/>
              </w:rPr>
              <w:t>rzedmiotów</w:t>
            </w:r>
            <w:r>
              <w:rPr>
                <w:rFonts w:ascii="Arial" w:hAnsi="Arial"/>
              </w:rPr>
              <w:t>.</w:t>
            </w:r>
            <w:r w:rsidR="00E30EFC">
              <w:rPr>
                <w:rFonts w:ascii="Arial" w:hAnsi="Arial"/>
              </w:rPr>
              <w:t xml:space="preserve"> </w:t>
            </w:r>
            <w:r w:rsidR="00E30EFC">
              <w:rPr>
                <w:rFonts w:ascii="Arial" w:hAnsi="Arial"/>
                <w:sz w:val="22"/>
                <w:szCs w:val="22"/>
              </w:rPr>
              <w:t xml:space="preserve">* </w:t>
            </w:r>
            <w:r w:rsidR="00E30EFC" w:rsidRPr="00E30EFC">
              <w:rPr>
                <w:rFonts w:ascii="Arial" w:hAnsi="Arial"/>
                <w:sz w:val="22"/>
                <w:szCs w:val="22"/>
                <w:vertAlign w:val="superscript"/>
              </w:rPr>
              <w:t>zakreślić właściwe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</w:tc>
      </w:tr>
    </w:tbl>
    <w:p w:rsidR="00E743EC" w:rsidRPr="00E743EC" w:rsidRDefault="00E743EC" w:rsidP="00E743EC">
      <w:pPr>
        <w:pStyle w:val="BodyText"/>
        <w:ind w:left="3540" w:firstLine="7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E743EC" w:rsidRPr="007D4477" w:rsidRDefault="00E743EC" w:rsidP="007E275A">
      <w:pPr>
        <w:pStyle w:val="BodyText"/>
        <w:numPr>
          <w:ilvl w:val="0"/>
          <w:numId w:val="9"/>
        </w:numPr>
        <w:spacing w:after="0" w:line="360" w:lineRule="auto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093"/>
        <w:gridCol w:w="3070"/>
      </w:tblGrid>
      <w:tr w:rsidR="00E743EC" w:rsidRPr="007D4477" w:rsidTr="00671C91">
        <w:tc>
          <w:tcPr>
            <w:tcW w:w="2693" w:type="dxa"/>
          </w:tcPr>
          <w:p w:rsidR="00E743EC" w:rsidRPr="007D4477" w:rsidRDefault="00E743EC" w:rsidP="00E743EC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Język obcy</w:t>
            </w:r>
          </w:p>
          <w:p w:rsidR="00E743EC" w:rsidRPr="007D4477" w:rsidRDefault="00E743EC" w:rsidP="00E743EC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93" w:type="dxa"/>
          </w:tcPr>
          <w:p w:rsidR="00E743EC" w:rsidRPr="007D4477" w:rsidRDefault="00E743EC" w:rsidP="00E743EC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Stopień znajomości</w:t>
            </w:r>
          </w:p>
          <w:p w:rsidR="00E743EC" w:rsidRPr="007D4477" w:rsidRDefault="00E743EC" w:rsidP="00E743EC">
            <w:pPr>
              <w:pStyle w:val="BodyText"/>
              <w:spacing w:after="0"/>
              <w:rPr>
                <w:rFonts w:ascii="Arial" w:hAnsi="Arial"/>
                <w:sz w:val="18"/>
                <w:szCs w:val="18"/>
              </w:rPr>
            </w:pPr>
            <w:r w:rsidRPr="007D4477">
              <w:rPr>
                <w:rFonts w:ascii="Arial" w:hAnsi="Arial"/>
                <w:sz w:val="18"/>
                <w:szCs w:val="18"/>
              </w:rPr>
              <w:t>(bardzo dobra, dobra, dostateczna</w:t>
            </w:r>
            <w:r w:rsidR="00E30EFC">
              <w:rPr>
                <w:rFonts w:ascii="Arial" w:hAnsi="Arial"/>
                <w:sz w:val="18"/>
                <w:szCs w:val="18"/>
              </w:rPr>
              <w:t xml:space="preserve"> – A1/ A2/ B1/ B2/ C1/ C2</w:t>
            </w:r>
            <w:r w:rsidRPr="007D4477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070" w:type="dxa"/>
          </w:tcPr>
          <w:p w:rsidR="00E743EC" w:rsidRPr="007D4477" w:rsidRDefault="00E743EC" w:rsidP="00E743EC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Posiadane certyfikaty</w:t>
            </w:r>
          </w:p>
        </w:tc>
      </w:tr>
      <w:tr w:rsidR="00E743EC" w:rsidTr="00671C91">
        <w:tc>
          <w:tcPr>
            <w:tcW w:w="2693" w:type="dxa"/>
          </w:tcPr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</w:rPr>
            </w:pPr>
          </w:p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E743EC" w:rsidTr="00671C91">
        <w:tc>
          <w:tcPr>
            <w:tcW w:w="2693" w:type="dxa"/>
          </w:tcPr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</w:rPr>
            </w:pPr>
          </w:p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E743EC" w:rsidRDefault="00E743EC" w:rsidP="00E743EC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</w:tbl>
    <w:p w:rsidR="00E743EC" w:rsidRPr="007D4477" w:rsidRDefault="00E743EC" w:rsidP="007E275A">
      <w:pPr>
        <w:pStyle w:val="BodyText"/>
        <w:numPr>
          <w:ilvl w:val="0"/>
          <w:numId w:val="9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..................................................................................................................................</w:t>
      </w:r>
    </w:p>
    <w:p w:rsidR="00E743EC" w:rsidRPr="007D4477" w:rsidRDefault="00E743EC" w:rsidP="007E275A">
      <w:pPr>
        <w:pStyle w:val="BodyText"/>
        <w:numPr>
          <w:ilvl w:val="0"/>
          <w:numId w:val="9"/>
        </w:numPr>
        <w:spacing w:after="0"/>
        <w:ind w:left="357" w:hanging="357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EFC">
        <w:rPr>
          <w:rFonts w:ascii="Arial" w:hAnsi="Arial"/>
          <w:sz w:val="22"/>
          <w:szCs w:val="22"/>
        </w:rPr>
        <w:t>..............................................................</w:t>
      </w:r>
    </w:p>
    <w:p w:rsidR="00A30060" w:rsidRPr="00A30060" w:rsidRDefault="00E743EC" w:rsidP="007E275A">
      <w:pPr>
        <w:pStyle w:val="BodyText"/>
        <w:numPr>
          <w:ilvl w:val="0"/>
          <w:numId w:val="9"/>
        </w:numPr>
        <w:spacing w:after="0" w:line="360" w:lineRule="auto"/>
        <w:rPr>
          <w:rFonts w:ascii="Arial" w:hAnsi="Arial"/>
          <w:sz w:val="18"/>
        </w:rPr>
      </w:pPr>
      <w:r w:rsidRPr="00A30060">
        <w:rPr>
          <w:rFonts w:ascii="Arial" w:hAnsi="Arial"/>
          <w:sz w:val="22"/>
          <w:szCs w:val="22"/>
        </w:rPr>
        <w:t>Czy korzystałaś/-eś z pobytu w ramach Programu Erasmus: TAK</w:t>
      </w:r>
      <w:r w:rsidR="00A30060">
        <w:rPr>
          <w:rFonts w:ascii="Arial" w:hAnsi="Arial"/>
          <w:sz w:val="22"/>
          <w:szCs w:val="22"/>
        </w:rPr>
        <w:t xml:space="preserve"> /</w:t>
      </w:r>
      <w:r w:rsidRPr="00A30060">
        <w:rPr>
          <w:rFonts w:ascii="Arial" w:hAnsi="Arial"/>
          <w:sz w:val="22"/>
          <w:szCs w:val="22"/>
        </w:rPr>
        <w:t xml:space="preserve">  NIE</w:t>
      </w:r>
      <w:r w:rsidRPr="00A30060">
        <w:rPr>
          <w:rFonts w:ascii="Arial" w:hAnsi="Arial"/>
        </w:rPr>
        <w:t xml:space="preserve"> </w:t>
      </w:r>
      <w:r w:rsidR="00E30EFC" w:rsidRPr="00A30060">
        <w:rPr>
          <w:rFonts w:ascii="Arial" w:hAnsi="Arial"/>
          <w:sz w:val="16"/>
          <w:szCs w:val="16"/>
        </w:rPr>
        <w:t xml:space="preserve"> </w:t>
      </w:r>
      <w:r w:rsidR="00E30EFC" w:rsidRPr="00A30060">
        <w:rPr>
          <w:rFonts w:ascii="Arial" w:hAnsi="Arial"/>
        </w:rPr>
        <w:t xml:space="preserve"> </w:t>
      </w:r>
      <w:r w:rsidR="00E30EFC" w:rsidRPr="00A30060">
        <w:rPr>
          <w:rFonts w:ascii="Arial" w:hAnsi="Arial"/>
          <w:sz w:val="22"/>
          <w:szCs w:val="22"/>
        </w:rPr>
        <w:t xml:space="preserve">* </w:t>
      </w:r>
      <w:r w:rsidR="00E30EFC"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="00E30EFC" w:rsidRPr="00A30060">
        <w:rPr>
          <w:rFonts w:ascii="Arial" w:hAnsi="Arial"/>
          <w:sz w:val="16"/>
          <w:szCs w:val="16"/>
        </w:rPr>
        <w:t xml:space="preserve"> </w:t>
      </w:r>
      <w:r w:rsidRPr="00A30060">
        <w:rPr>
          <w:rFonts w:ascii="Arial" w:hAnsi="Arial"/>
          <w:sz w:val="16"/>
          <w:szCs w:val="16"/>
        </w:rPr>
        <w:br/>
      </w:r>
      <w:r w:rsidRPr="00A30060">
        <w:rPr>
          <w:rFonts w:ascii="Arial" w:hAnsi="Arial"/>
        </w:rPr>
        <w:t>Jeżeli tak, to w którym roku akademickim:……</w:t>
      </w:r>
      <w:r w:rsidR="00E30EFC" w:rsidRPr="00A30060">
        <w:rPr>
          <w:rFonts w:ascii="Arial" w:hAnsi="Arial"/>
        </w:rPr>
        <w:t>……..</w:t>
      </w:r>
      <w:r w:rsidRPr="00A30060">
        <w:rPr>
          <w:rFonts w:ascii="Arial" w:hAnsi="Arial"/>
        </w:rPr>
        <w:t>. gdzie</w:t>
      </w:r>
      <w:r w:rsidR="00A30060" w:rsidRPr="00A30060">
        <w:rPr>
          <w:rFonts w:ascii="Arial" w:hAnsi="Arial"/>
        </w:rPr>
        <w:t xml:space="preserve"> (kraj, uczelnia) </w:t>
      </w:r>
      <w:r w:rsidRPr="00A30060">
        <w:rPr>
          <w:rFonts w:ascii="Arial" w:hAnsi="Arial"/>
        </w:rPr>
        <w:t>:</w:t>
      </w:r>
      <w:r w:rsidR="00A30060" w:rsidRPr="00A30060">
        <w:rPr>
          <w:rFonts w:ascii="Arial" w:hAnsi="Arial"/>
        </w:rPr>
        <w:t>……..</w:t>
      </w:r>
      <w:r w:rsidRPr="00A30060">
        <w:rPr>
          <w:rFonts w:ascii="Arial" w:hAnsi="Arial"/>
        </w:rPr>
        <w:t>……………………………..</w:t>
      </w:r>
      <w:r w:rsidR="00A30060" w:rsidRPr="00A30060">
        <w:rPr>
          <w:rFonts w:ascii="Arial" w:hAnsi="Arial"/>
        </w:rPr>
        <w:t xml:space="preserve">  </w:t>
      </w:r>
      <w:r w:rsidRPr="00A30060">
        <w:rPr>
          <w:rFonts w:ascii="Arial" w:hAnsi="Arial"/>
        </w:rPr>
        <w:t>jak długo trwał pobyt</w:t>
      </w:r>
      <w:r w:rsidR="00A30060" w:rsidRPr="00A30060">
        <w:rPr>
          <w:rFonts w:ascii="Arial" w:hAnsi="Arial"/>
        </w:rPr>
        <w:t xml:space="preserve"> (miesiące)</w:t>
      </w:r>
      <w:r w:rsidRPr="00A30060">
        <w:rPr>
          <w:rFonts w:ascii="Arial" w:hAnsi="Arial"/>
        </w:rPr>
        <w:t>:</w:t>
      </w:r>
      <w:r w:rsidR="00A30060" w:rsidRPr="00A30060">
        <w:rPr>
          <w:rFonts w:ascii="Arial" w:hAnsi="Arial"/>
        </w:rPr>
        <w:t xml:space="preserve"> </w:t>
      </w:r>
      <w:r w:rsidRPr="00A30060">
        <w:rPr>
          <w:rFonts w:ascii="Arial" w:hAnsi="Arial"/>
        </w:rPr>
        <w:t>………</w:t>
      </w:r>
      <w:r w:rsidR="00A30060" w:rsidRPr="00A30060">
        <w:rPr>
          <w:rFonts w:ascii="Arial" w:hAnsi="Arial"/>
        </w:rPr>
        <w:t>…….</w:t>
      </w:r>
      <w:r w:rsidRPr="00A30060">
        <w:rPr>
          <w:rFonts w:ascii="Arial" w:hAnsi="Arial"/>
        </w:rPr>
        <w:t>…,na którym stopniu (I, II, III) : ……………………</w:t>
      </w:r>
      <w:r w:rsidR="00A30060" w:rsidRPr="00A30060">
        <w:rPr>
          <w:rFonts w:ascii="Arial" w:hAnsi="Arial"/>
        </w:rPr>
        <w:t xml:space="preserve"> </w:t>
      </w:r>
    </w:p>
    <w:p w:rsidR="00E743EC" w:rsidRPr="00A30060" w:rsidRDefault="00E743EC" w:rsidP="00A30060">
      <w:pPr>
        <w:pStyle w:val="BodyText"/>
        <w:spacing w:after="0" w:line="360" w:lineRule="auto"/>
        <w:ind w:left="360"/>
        <w:rPr>
          <w:rFonts w:ascii="Arial" w:hAnsi="Arial"/>
          <w:sz w:val="18"/>
        </w:rPr>
      </w:pPr>
      <w:r w:rsidRPr="00A30060">
        <w:rPr>
          <w:rFonts w:ascii="Arial" w:hAnsi="Arial"/>
        </w:rPr>
        <w:t>rodzaj wyjazdu: STUDIA</w:t>
      </w:r>
      <w:r w:rsidR="00A30060" w:rsidRPr="00A30060">
        <w:rPr>
          <w:rFonts w:ascii="Arial" w:hAnsi="Arial"/>
        </w:rPr>
        <w:t>/</w:t>
      </w:r>
      <w:r w:rsidRPr="00A30060">
        <w:rPr>
          <w:rFonts w:ascii="Arial" w:hAnsi="Arial"/>
        </w:rPr>
        <w:t xml:space="preserve"> PRAKTYKA </w:t>
      </w:r>
      <w:r w:rsidR="00A30060" w:rsidRPr="00A30060">
        <w:rPr>
          <w:rFonts w:ascii="Arial" w:hAnsi="Arial"/>
        </w:rPr>
        <w:t xml:space="preserve">. </w:t>
      </w:r>
      <w:r w:rsidR="00A30060" w:rsidRPr="00A30060">
        <w:rPr>
          <w:rFonts w:ascii="Arial" w:hAnsi="Arial"/>
          <w:sz w:val="22"/>
          <w:szCs w:val="22"/>
        </w:rPr>
        <w:t xml:space="preserve">* </w:t>
      </w:r>
      <w:r w:rsidR="00A30060" w:rsidRPr="00A30060">
        <w:rPr>
          <w:rFonts w:ascii="Arial" w:hAnsi="Arial"/>
          <w:sz w:val="22"/>
          <w:szCs w:val="22"/>
          <w:vertAlign w:val="superscript"/>
        </w:rPr>
        <w:t>zakreślić właściwe</w:t>
      </w:r>
    </w:p>
    <w:p w:rsidR="00A30060" w:rsidRPr="00A30060" w:rsidRDefault="00E743EC" w:rsidP="007E275A">
      <w:pPr>
        <w:pStyle w:val="BodyText"/>
        <w:numPr>
          <w:ilvl w:val="0"/>
          <w:numId w:val="9"/>
        </w:numPr>
        <w:spacing w:after="0" w:line="360" w:lineRule="auto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>Oświadczam, że nie pobieram/pobieram stypendium socjalne.</w:t>
      </w:r>
      <w:r w:rsidR="00A30060">
        <w:rPr>
          <w:rFonts w:ascii="Arial" w:hAnsi="Arial"/>
          <w:sz w:val="18"/>
        </w:rPr>
        <w:t xml:space="preserve"> </w:t>
      </w:r>
      <w:r w:rsidR="00A30060" w:rsidRPr="00A30060">
        <w:rPr>
          <w:rFonts w:ascii="Arial" w:hAnsi="Arial"/>
          <w:sz w:val="22"/>
          <w:szCs w:val="22"/>
        </w:rPr>
        <w:t xml:space="preserve">* </w:t>
      </w:r>
      <w:r w:rsidR="00A30060"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="00A30060" w:rsidRPr="00A30060">
        <w:rPr>
          <w:rFonts w:ascii="Arial" w:hAnsi="Arial"/>
          <w:sz w:val="16"/>
          <w:szCs w:val="16"/>
        </w:rPr>
        <w:t xml:space="preserve"> </w:t>
      </w:r>
    </w:p>
    <w:p w:rsidR="00E743EC" w:rsidRPr="00C952F8" w:rsidRDefault="00E743EC" w:rsidP="00A30060">
      <w:pPr>
        <w:pStyle w:val="BodyText"/>
        <w:spacing w:after="0"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(Jeżeli TAK- należy dołączyć kopię decyzji- </w:t>
      </w:r>
      <w:r w:rsidRPr="00211E5E">
        <w:rPr>
          <w:rFonts w:ascii="Arial" w:hAnsi="Arial"/>
          <w:i/>
          <w:sz w:val="18"/>
        </w:rPr>
        <w:t>szczegóły w zasadach rekrutacji na r.</w:t>
      </w:r>
      <w:r w:rsidR="00A30060">
        <w:rPr>
          <w:rFonts w:ascii="Arial" w:hAnsi="Arial"/>
          <w:i/>
          <w:sz w:val="18"/>
        </w:rPr>
        <w:t xml:space="preserve"> akad. . 202</w:t>
      </w:r>
      <w:r w:rsidR="005515A8">
        <w:rPr>
          <w:rFonts w:ascii="Arial" w:hAnsi="Arial"/>
          <w:i/>
          <w:sz w:val="18"/>
        </w:rPr>
        <w:t>1</w:t>
      </w:r>
      <w:r w:rsidR="00A30060">
        <w:rPr>
          <w:rFonts w:ascii="Arial" w:hAnsi="Arial"/>
          <w:i/>
          <w:sz w:val="18"/>
        </w:rPr>
        <w:t>/2</w:t>
      </w:r>
      <w:r w:rsidR="005515A8">
        <w:rPr>
          <w:rFonts w:ascii="Arial" w:hAnsi="Arial"/>
          <w:i/>
          <w:sz w:val="18"/>
        </w:rPr>
        <w:t>2</w:t>
      </w:r>
      <w:r>
        <w:rPr>
          <w:rFonts w:ascii="Arial" w:hAnsi="Arial"/>
          <w:i/>
          <w:sz w:val="18"/>
        </w:rPr>
        <w:t>)</w:t>
      </w:r>
    </w:p>
    <w:tbl>
      <w:tblPr>
        <w:tblW w:w="10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059"/>
        <w:gridCol w:w="2835"/>
        <w:gridCol w:w="926"/>
        <w:gridCol w:w="2761"/>
      </w:tblGrid>
      <w:tr w:rsidR="00E743EC" w:rsidRPr="00376150" w:rsidTr="00A300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059" w:type="dxa"/>
            <w:tcBorders>
              <w:left w:val="nil"/>
              <w:right w:val="single" w:sz="4" w:space="0" w:color="auto"/>
            </w:tcBorders>
          </w:tcPr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</w:rPr>
            </w:pPr>
          </w:p>
          <w:p w:rsidR="00E743EC" w:rsidRDefault="00E743EC" w:rsidP="00671C91">
            <w:pPr>
              <w:pStyle w:val="BodyText"/>
              <w:spacing w:line="360" w:lineRule="auto"/>
              <w:rPr>
                <w:rFonts w:ascii="Arial" w:hAnsi="Arial"/>
                <w:sz w:val="12"/>
              </w:rPr>
            </w:pPr>
          </w:p>
        </w:tc>
      </w:tr>
    </w:tbl>
    <w:p w:rsidR="00E743EC" w:rsidRDefault="00E743EC" w:rsidP="00E743EC">
      <w:pPr>
        <w:pStyle w:val="BodyText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Podpis kandydata*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="00A30060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Data, akceptacja Koord</w:t>
      </w:r>
      <w:r w:rsidR="00A30060">
        <w:rPr>
          <w:rFonts w:ascii="Arial" w:hAnsi="Arial"/>
          <w:i/>
          <w:sz w:val="16"/>
        </w:rPr>
        <w:t xml:space="preserve">ynatora Wydziałowego </w:t>
      </w:r>
      <w:r w:rsidR="00A30060">
        <w:rPr>
          <w:rFonts w:ascii="Arial" w:hAnsi="Arial"/>
          <w:i/>
          <w:sz w:val="16"/>
        </w:rPr>
        <w:tab/>
      </w:r>
      <w:r w:rsidR="00A30060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 xml:space="preserve"> Data, akceptacja Dziekana</w:t>
      </w:r>
    </w:p>
    <w:p w:rsidR="00E743EC" w:rsidRDefault="00E743EC" w:rsidP="00E743EC">
      <w:pPr>
        <w:pStyle w:val="BodyText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</w:p>
    <w:p w:rsidR="00E743EC" w:rsidRDefault="00E743EC" w:rsidP="00E743EC">
      <w:pPr>
        <w:pStyle w:val="BodyTex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dn...........................</w:t>
      </w:r>
    </w:p>
    <w:p w:rsidR="00333127" w:rsidRDefault="00333127" w:rsidP="00333127">
      <w:pPr>
        <w:pStyle w:val="BodyText"/>
        <w:spacing w:line="360" w:lineRule="auto"/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</w:t>
      </w:r>
    </w:p>
    <w:p w:rsidR="00333127" w:rsidRDefault="00333127" w:rsidP="00333127">
      <w:pPr>
        <w:ind w:left="142"/>
        <w:rPr>
          <w:b/>
          <w:sz w:val="24"/>
          <w:szCs w:val="24"/>
        </w:rPr>
        <w:sectPr w:rsidR="00333127" w:rsidSect="00E743EC">
          <w:pgSz w:w="12240" w:h="15840"/>
          <w:pgMar w:top="284" w:right="1418" w:bottom="426" w:left="851" w:header="708" w:footer="708" w:gutter="0"/>
          <w:cols w:space="708"/>
          <w:docGrid w:linePitch="272"/>
        </w:sectPr>
      </w:pPr>
    </w:p>
    <w:p w:rsidR="00333127" w:rsidRDefault="00333127" w:rsidP="00333127">
      <w:pPr>
        <w:rPr>
          <w:b/>
          <w:sz w:val="24"/>
          <w:szCs w:val="24"/>
        </w:rPr>
      </w:pPr>
      <w:r w:rsidRPr="00E8546E">
        <w:rPr>
          <w:b/>
          <w:sz w:val="24"/>
          <w:szCs w:val="24"/>
        </w:rPr>
        <w:lastRenderedPageBreak/>
        <w:t>Program Erasmus+/Politechnika Świętokrzyska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8546E">
        <w:rPr>
          <w:sz w:val="24"/>
          <w:szCs w:val="24"/>
        </w:rPr>
        <w:t>Zał. Nr 2</w:t>
      </w:r>
    </w:p>
    <w:p w:rsidR="00333127" w:rsidRDefault="00333127" w:rsidP="00333127">
      <w:pPr>
        <w:rPr>
          <w:sz w:val="24"/>
          <w:szCs w:val="24"/>
        </w:rPr>
      </w:pPr>
      <w:r w:rsidRPr="00E8546E">
        <w:rPr>
          <w:b/>
          <w:sz w:val="24"/>
          <w:szCs w:val="24"/>
        </w:rPr>
        <w:t>KARTA ZALICZEŃ</w:t>
      </w:r>
      <w:r>
        <w:rPr>
          <w:b/>
          <w:sz w:val="24"/>
          <w:szCs w:val="24"/>
        </w:rPr>
        <w:t xml:space="preserve"> - </w:t>
      </w:r>
      <w:r w:rsidRPr="00E8546E">
        <w:rPr>
          <w:b/>
          <w:sz w:val="24"/>
          <w:szCs w:val="24"/>
        </w:rPr>
        <w:t>rok akademicki:………………………</w:t>
      </w:r>
      <w:r>
        <w:rPr>
          <w:b/>
          <w:sz w:val="24"/>
          <w:szCs w:val="24"/>
        </w:rPr>
        <w:t>…..</w:t>
      </w:r>
      <w:r w:rsidRPr="00E8546E">
        <w:rPr>
          <w:b/>
          <w:sz w:val="24"/>
          <w:szCs w:val="24"/>
        </w:rPr>
        <w:t xml:space="preserve"> </w:t>
      </w:r>
      <w:r w:rsidR="00A30060">
        <w:rPr>
          <w:b/>
          <w:sz w:val="24"/>
          <w:szCs w:val="24"/>
        </w:rPr>
        <w:tab/>
      </w:r>
      <w:r w:rsidR="00A30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</w:t>
      </w:r>
      <w:r w:rsidRPr="007F5E67">
        <w:rPr>
          <w:b/>
          <w:sz w:val="24"/>
          <w:szCs w:val="24"/>
        </w:rPr>
        <w:t>emestr</w:t>
      </w:r>
      <w:r>
        <w:t xml:space="preserve">: </w:t>
      </w:r>
      <w:r w:rsidRPr="007F5E67">
        <w:rPr>
          <w:sz w:val="24"/>
          <w:szCs w:val="24"/>
        </w:rPr>
        <w:t>zimowy/letni</w:t>
      </w:r>
      <w:r w:rsidR="00A30060">
        <w:rPr>
          <w:sz w:val="24"/>
          <w:szCs w:val="24"/>
        </w:rPr>
        <w:t xml:space="preserve"> </w:t>
      </w:r>
      <w:r w:rsidR="00A30060" w:rsidRPr="00A30060">
        <w:rPr>
          <w:rFonts w:ascii="Arial" w:hAnsi="Arial"/>
          <w:sz w:val="22"/>
          <w:szCs w:val="22"/>
        </w:rPr>
        <w:t xml:space="preserve">* </w:t>
      </w:r>
      <w:r w:rsidR="00A30060"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 w:rsidR="00A30060">
        <w:rPr>
          <w:sz w:val="24"/>
          <w:szCs w:val="24"/>
        </w:rPr>
        <w:t xml:space="preserve">  </w:t>
      </w:r>
      <w:r w:rsidRPr="00E8546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333127" w:rsidRPr="007F5E67" w:rsidRDefault="00333127" w:rsidP="00333127">
      <w:pPr>
        <w:rPr>
          <w:sz w:val="24"/>
          <w:szCs w:val="24"/>
        </w:rPr>
      </w:pPr>
      <w:r w:rsidRPr="00E8546E">
        <w:rPr>
          <w:b/>
          <w:sz w:val="24"/>
          <w:szCs w:val="24"/>
        </w:rPr>
        <w:t>Student</w:t>
      </w:r>
      <w:r w:rsidRPr="00E8546E">
        <w:rPr>
          <w:sz w:val="24"/>
          <w:szCs w:val="24"/>
        </w:rPr>
        <w:t>:</w:t>
      </w:r>
      <w:r w:rsidRPr="00E8546E">
        <w:t>………………………………</w:t>
      </w:r>
      <w:r w:rsidR="00A30060">
        <w:t>……………………………………………</w:t>
      </w:r>
      <w:r w:rsidR="00A30060">
        <w:tab/>
      </w:r>
      <w:r w:rsidR="00A30060">
        <w:tab/>
      </w:r>
      <w:r>
        <w:t xml:space="preserve"> </w:t>
      </w:r>
      <w:r w:rsidRPr="00E8546E">
        <w:rPr>
          <w:b/>
          <w:sz w:val="24"/>
          <w:szCs w:val="24"/>
        </w:rPr>
        <w:t>Numer albumu</w:t>
      </w:r>
      <w:r>
        <w:t>:……………………………….</w:t>
      </w:r>
    </w:p>
    <w:p w:rsidR="00A30060" w:rsidRDefault="00333127" w:rsidP="00333127">
      <w:pPr>
        <w:rPr>
          <w:b/>
          <w:sz w:val="24"/>
          <w:szCs w:val="24"/>
        </w:rPr>
      </w:pPr>
      <w:r w:rsidRPr="00E8546E">
        <w:rPr>
          <w:b/>
          <w:sz w:val="24"/>
          <w:szCs w:val="24"/>
        </w:rPr>
        <w:t>Wydział</w:t>
      </w:r>
      <w:r w:rsidRPr="00DE2E14">
        <w:rPr>
          <w:sz w:val="24"/>
          <w:szCs w:val="24"/>
        </w:rPr>
        <w:t>…………………………………………………………….</w:t>
      </w:r>
      <w:r w:rsidRPr="00DE2E14">
        <w:rPr>
          <w:sz w:val="24"/>
          <w:szCs w:val="24"/>
        </w:rPr>
        <w:tab/>
      </w:r>
      <w:r w:rsidR="00A30060">
        <w:rPr>
          <w:sz w:val="24"/>
          <w:szCs w:val="24"/>
        </w:rPr>
        <w:tab/>
      </w:r>
      <w:r w:rsidRPr="00E8546E">
        <w:rPr>
          <w:b/>
          <w:sz w:val="24"/>
          <w:szCs w:val="24"/>
        </w:rPr>
        <w:t>Kierunek</w:t>
      </w:r>
      <w:r w:rsidRPr="00E8546E">
        <w:rPr>
          <w:sz w:val="24"/>
          <w:szCs w:val="24"/>
        </w:rPr>
        <w:t>:…………………………………………</w:t>
      </w:r>
      <w:r w:rsidRPr="00E8546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Pr="00E8546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pecjalność</w:t>
      </w:r>
      <w:r w:rsidRPr="00E8546E">
        <w:rPr>
          <w:sz w:val="24"/>
          <w:szCs w:val="24"/>
        </w:rPr>
        <w:t>:………</w:t>
      </w:r>
      <w:r w:rsidR="00A30060">
        <w:rPr>
          <w:sz w:val="24"/>
          <w:szCs w:val="24"/>
        </w:rPr>
        <w:t>…………………………………………………</w:t>
      </w:r>
      <w:r w:rsidR="00A30060">
        <w:rPr>
          <w:sz w:val="24"/>
          <w:szCs w:val="24"/>
        </w:rPr>
        <w:tab/>
      </w:r>
      <w:r w:rsidR="00A30060">
        <w:rPr>
          <w:sz w:val="24"/>
          <w:szCs w:val="24"/>
        </w:rPr>
        <w:tab/>
      </w:r>
      <w:r>
        <w:rPr>
          <w:b/>
          <w:sz w:val="24"/>
          <w:szCs w:val="24"/>
        </w:rPr>
        <w:t>Stopień</w:t>
      </w:r>
      <w:r w:rsidRPr="00E8546E">
        <w:rPr>
          <w:b/>
          <w:sz w:val="24"/>
          <w:szCs w:val="24"/>
        </w:rPr>
        <w:t xml:space="preserve"> studiów:……………</w:t>
      </w:r>
      <w:r>
        <w:rPr>
          <w:b/>
          <w:sz w:val="24"/>
          <w:szCs w:val="24"/>
        </w:rPr>
        <w:t xml:space="preserve"> </w:t>
      </w:r>
    </w:p>
    <w:p w:rsidR="00333127" w:rsidRPr="007F5E67" w:rsidRDefault="00333127" w:rsidP="00333127">
      <w:pPr>
        <w:rPr>
          <w:sz w:val="24"/>
          <w:szCs w:val="24"/>
        </w:rPr>
      </w:pPr>
      <w:r>
        <w:rPr>
          <w:b/>
          <w:sz w:val="24"/>
          <w:szCs w:val="24"/>
        </w:rPr>
        <w:t>Rok studiów:…………………….</w:t>
      </w:r>
      <w:r w:rsidRPr="00E8546E">
        <w:rPr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80"/>
        <w:gridCol w:w="1000"/>
        <w:gridCol w:w="5955"/>
        <w:gridCol w:w="1000"/>
      </w:tblGrid>
      <w:tr w:rsidR="00333127" w:rsidRPr="00D20365" w:rsidTr="00671C91">
        <w:tc>
          <w:tcPr>
            <w:tcW w:w="534" w:type="dxa"/>
            <w:shd w:val="clear" w:color="auto" w:fill="auto"/>
            <w:vAlign w:val="center"/>
          </w:tcPr>
          <w:p w:rsidR="00333127" w:rsidRPr="00D20365" w:rsidRDefault="00333127" w:rsidP="00671C91">
            <w:r w:rsidRPr="00D20365">
              <w:t>LP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333127" w:rsidRPr="00D20365" w:rsidRDefault="00333127" w:rsidP="00671C91">
            <w:r w:rsidRPr="00D20365">
              <w:t>Wykaz przedmiotów z semestru „wyjazdowego” w uczelni macierzystej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33127" w:rsidRPr="00D20365" w:rsidRDefault="00333127" w:rsidP="00671C91">
            <w:r w:rsidRPr="00D20365">
              <w:t>Liczba punktów ECTS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333127" w:rsidRDefault="00333127" w:rsidP="00671C91">
            <w:r w:rsidRPr="00D20365">
              <w:t>Wykaz przedmiotów realizowanych za granicą</w:t>
            </w:r>
            <w:r>
              <w:t xml:space="preserve"> </w:t>
            </w:r>
          </w:p>
          <w:p w:rsidR="00333127" w:rsidRPr="00D20365" w:rsidRDefault="00333127" w:rsidP="00671C91">
            <w:r>
              <w:t>Uczelnia goszcząca: ……………………………………………………………..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33127" w:rsidRPr="00D20365" w:rsidRDefault="00333127" w:rsidP="00671C91">
            <w:r w:rsidRPr="00D20365">
              <w:t>Liczba punktów ECTS</w:t>
            </w:r>
          </w:p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1.</w:t>
            </w:r>
          </w:p>
        </w:tc>
        <w:tc>
          <w:tcPr>
            <w:tcW w:w="5510" w:type="dxa"/>
            <w:shd w:val="clear" w:color="auto" w:fill="auto"/>
          </w:tcPr>
          <w:p w:rsidR="00333127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D20365" w:rsidRDefault="00333127" w:rsidP="00671C91"/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2.</w:t>
            </w:r>
          </w:p>
        </w:tc>
        <w:tc>
          <w:tcPr>
            <w:tcW w:w="5510" w:type="dxa"/>
            <w:shd w:val="clear" w:color="auto" w:fill="auto"/>
          </w:tcPr>
          <w:p w:rsidR="00333127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D20365" w:rsidRDefault="00333127" w:rsidP="00671C91"/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</w:tr>
      <w:tr w:rsidR="00333127" w:rsidRPr="004517DA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3.</w:t>
            </w:r>
          </w:p>
        </w:tc>
        <w:tc>
          <w:tcPr>
            <w:tcW w:w="5510" w:type="dxa"/>
            <w:shd w:val="clear" w:color="auto" w:fill="auto"/>
          </w:tcPr>
          <w:p w:rsidR="00333127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4517DA" w:rsidRDefault="00333127" w:rsidP="00671C91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333127" w:rsidRPr="004517DA" w:rsidRDefault="00333127" w:rsidP="00671C91">
            <w:pPr>
              <w:rPr>
                <w:lang w:val="en-US"/>
              </w:rPr>
            </w:pPr>
          </w:p>
        </w:tc>
      </w:tr>
      <w:tr w:rsidR="00333127" w:rsidRPr="004517DA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4.</w:t>
            </w:r>
          </w:p>
        </w:tc>
        <w:tc>
          <w:tcPr>
            <w:tcW w:w="5510" w:type="dxa"/>
            <w:shd w:val="clear" w:color="auto" w:fill="auto"/>
          </w:tcPr>
          <w:p w:rsidR="00333127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4517DA" w:rsidRDefault="00333127" w:rsidP="00671C91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333127" w:rsidRPr="004517DA" w:rsidRDefault="00333127" w:rsidP="00671C91">
            <w:pPr>
              <w:rPr>
                <w:lang w:val="en-US"/>
              </w:rPr>
            </w:pPr>
          </w:p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5.</w:t>
            </w:r>
          </w:p>
        </w:tc>
        <w:tc>
          <w:tcPr>
            <w:tcW w:w="5510" w:type="dxa"/>
            <w:shd w:val="clear" w:color="auto" w:fill="auto"/>
          </w:tcPr>
          <w:p w:rsidR="00333127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D20365" w:rsidRDefault="00333127" w:rsidP="00671C91"/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6.</w:t>
            </w:r>
          </w:p>
        </w:tc>
        <w:tc>
          <w:tcPr>
            <w:tcW w:w="5510" w:type="dxa"/>
            <w:shd w:val="clear" w:color="auto" w:fill="auto"/>
          </w:tcPr>
          <w:p w:rsidR="00333127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D20365" w:rsidRDefault="00333127" w:rsidP="00671C91"/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7.</w:t>
            </w:r>
          </w:p>
        </w:tc>
        <w:tc>
          <w:tcPr>
            <w:tcW w:w="5510" w:type="dxa"/>
            <w:shd w:val="clear" w:color="auto" w:fill="auto"/>
          </w:tcPr>
          <w:p w:rsidR="00333127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D20365" w:rsidRDefault="00333127" w:rsidP="00671C91"/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</w:tr>
      <w:tr w:rsidR="00333127" w:rsidRPr="004517DA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8.</w:t>
            </w:r>
          </w:p>
        </w:tc>
        <w:tc>
          <w:tcPr>
            <w:tcW w:w="5510" w:type="dxa"/>
            <w:shd w:val="clear" w:color="auto" w:fill="auto"/>
          </w:tcPr>
          <w:p w:rsidR="00333127" w:rsidRPr="00D20365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4517DA" w:rsidRDefault="00333127" w:rsidP="00671C91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333127" w:rsidRPr="004517DA" w:rsidRDefault="00333127" w:rsidP="00671C91">
            <w:pPr>
              <w:rPr>
                <w:lang w:val="en-US"/>
              </w:rPr>
            </w:pPr>
          </w:p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9.</w:t>
            </w:r>
          </w:p>
        </w:tc>
        <w:tc>
          <w:tcPr>
            <w:tcW w:w="5510" w:type="dxa"/>
            <w:shd w:val="clear" w:color="auto" w:fill="auto"/>
          </w:tcPr>
          <w:p w:rsidR="00333127" w:rsidRPr="00D20365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D20365" w:rsidRDefault="00333127" w:rsidP="00671C91"/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>
            <w:r w:rsidRPr="00D20365">
              <w:t>10.</w:t>
            </w:r>
          </w:p>
        </w:tc>
        <w:tc>
          <w:tcPr>
            <w:tcW w:w="5510" w:type="dxa"/>
            <w:shd w:val="clear" w:color="auto" w:fill="auto"/>
          </w:tcPr>
          <w:p w:rsidR="00333127" w:rsidRPr="00D20365" w:rsidRDefault="00333127" w:rsidP="00671C91">
            <w:pPr>
              <w:jc w:val="center"/>
            </w:pPr>
          </w:p>
          <w:p w:rsidR="00333127" w:rsidRPr="00D20365" w:rsidRDefault="00333127" w:rsidP="00671C91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D20365" w:rsidRDefault="00333127" w:rsidP="00671C91"/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</w:tr>
      <w:tr w:rsidR="00333127" w:rsidRPr="00D20365" w:rsidTr="00671C91">
        <w:tc>
          <w:tcPr>
            <w:tcW w:w="534" w:type="dxa"/>
            <w:shd w:val="clear" w:color="auto" w:fill="auto"/>
          </w:tcPr>
          <w:p w:rsidR="00333127" w:rsidRPr="00D20365" w:rsidRDefault="00333127" w:rsidP="00671C91"/>
        </w:tc>
        <w:tc>
          <w:tcPr>
            <w:tcW w:w="5510" w:type="dxa"/>
            <w:shd w:val="clear" w:color="auto" w:fill="auto"/>
          </w:tcPr>
          <w:p w:rsidR="00333127" w:rsidRPr="00E8546E" w:rsidRDefault="00333127" w:rsidP="00671C91">
            <w:pPr>
              <w:jc w:val="center"/>
              <w:rPr>
                <w:b/>
              </w:rPr>
            </w:pPr>
            <w:r w:rsidRPr="00E8546E">
              <w:rPr>
                <w:b/>
              </w:rPr>
              <w:t>Suma</w:t>
            </w:r>
          </w:p>
        </w:tc>
        <w:tc>
          <w:tcPr>
            <w:tcW w:w="1010" w:type="dxa"/>
            <w:shd w:val="clear" w:color="auto" w:fill="auto"/>
          </w:tcPr>
          <w:p w:rsidR="00333127" w:rsidRPr="00D20365" w:rsidRDefault="00333127" w:rsidP="00671C91"/>
        </w:tc>
        <w:tc>
          <w:tcPr>
            <w:tcW w:w="6080" w:type="dxa"/>
            <w:shd w:val="clear" w:color="auto" w:fill="auto"/>
          </w:tcPr>
          <w:p w:rsidR="00333127" w:rsidRPr="00E8546E" w:rsidRDefault="00333127" w:rsidP="00671C91">
            <w:pPr>
              <w:jc w:val="center"/>
              <w:rPr>
                <w:b/>
              </w:rPr>
            </w:pPr>
            <w:r w:rsidRPr="00E8546E">
              <w:rPr>
                <w:b/>
              </w:rPr>
              <w:t>Suma</w:t>
            </w:r>
          </w:p>
        </w:tc>
        <w:tc>
          <w:tcPr>
            <w:tcW w:w="1010" w:type="dxa"/>
            <w:shd w:val="clear" w:color="auto" w:fill="auto"/>
          </w:tcPr>
          <w:p w:rsidR="00333127" w:rsidRDefault="00333127" w:rsidP="00671C91"/>
        </w:tc>
      </w:tr>
    </w:tbl>
    <w:p w:rsidR="00333127" w:rsidRDefault="00333127" w:rsidP="00333127">
      <w:r>
        <w:t xml:space="preserve"> *Różnice programowe objęte standardami nauczania do realizacji po powrocie studenta do kraju (przedmiot, termin): </w:t>
      </w:r>
    </w:p>
    <w:p w:rsidR="00333127" w:rsidRDefault="00333127" w:rsidP="003331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127" w:rsidRDefault="00333127" w:rsidP="003331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127" w:rsidRDefault="00333127" w:rsidP="00333127"/>
    <w:p w:rsidR="00333127" w:rsidRDefault="00333127" w:rsidP="008D0DB5">
      <w:r>
        <w:t xml:space="preserve">*- </w:t>
      </w:r>
      <w:r w:rsidRPr="00ED6EC5">
        <w:rPr>
          <w:sz w:val="16"/>
          <w:szCs w:val="16"/>
        </w:rPr>
        <w:t>wypełnia osoba upoważniona przez Dziekana Wydziału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tab/>
      </w:r>
      <w:r>
        <w:tab/>
        <w:t>………………………………………………</w:t>
      </w:r>
    </w:p>
    <w:p w:rsidR="00333127" w:rsidRPr="00333127" w:rsidRDefault="00333127" w:rsidP="008D0DB5">
      <w:r>
        <w:tab/>
      </w:r>
      <w:r w:rsidRPr="00E34261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studenta</w:t>
      </w:r>
    </w:p>
    <w:p w:rsidR="00333127" w:rsidRPr="008D0DB5" w:rsidRDefault="00333127" w:rsidP="008D0DB5">
      <w:pPr>
        <w:rPr>
          <w:rFonts w:ascii="Arial Narrow" w:hAnsi="Arial Narrow"/>
          <w:color w:val="000000"/>
        </w:rPr>
      </w:pPr>
    </w:p>
    <w:sectPr w:rsidR="00333127" w:rsidRPr="008D0DB5" w:rsidSect="00333127">
      <w:pgSz w:w="15840" w:h="12240" w:orient="landscape"/>
      <w:pgMar w:top="567" w:right="1134" w:bottom="1418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32" w:rsidRDefault="000F3632" w:rsidP="00D55A33">
      <w:r>
        <w:separator/>
      </w:r>
    </w:p>
  </w:endnote>
  <w:endnote w:type="continuationSeparator" w:id="0">
    <w:p w:rsidR="000F3632" w:rsidRDefault="000F3632" w:rsidP="00D5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67490"/>
      <w:docPartObj>
        <w:docPartGallery w:val="Page Numbers (Bottom of Page)"/>
        <w:docPartUnique/>
      </w:docPartObj>
    </w:sdtPr>
    <w:sdtEndPr/>
    <w:sdtContent>
      <w:p w:rsidR="00D55A33" w:rsidRDefault="00D55A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1D">
          <w:rPr>
            <w:noProof/>
          </w:rPr>
          <w:t>7</w:t>
        </w:r>
        <w:r>
          <w:fldChar w:fldCharType="end"/>
        </w:r>
      </w:p>
    </w:sdtContent>
  </w:sdt>
  <w:p w:rsidR="00D55A33" w:rsidRDefault="00D55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32" w:rsidRDefault="000F3632" w:rsidP="00D55A33">
      <w:r>
        <w:separator/>
      </w:r>
    </w:p>
  </w:footnote>
  <w:footnote w:type="continuationSeparator" w:id="0">
    <w:p w:rsidR="000F3632" w:rsidRDefault="000F3632" w:rsidP="00D5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68D"/>
    <w:multiLevelType w:val="hybridMultilevel"/>
    <w:tmpl w:val="EFEA8BF0"/>
    <w:lvl w:ilvl="0" w:tplc="219CE7EA">
      <w:start w:val="1"/>
      <w:numFmt w:val="lowerLetter"/>
      <w:lvlText w:val="%1."/>
      <w:lvlJc w:val="left"/>
      <w:pPr>
        <w:ind w:left="71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0DD0136D"/>
    <w:multiLevelType w:val="multilevel"/>
    <w:tmpl w:val="A6B27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8263D6"/>
    <w:multiLevelType w:val="hybridMultilevel"/>
    <w:tmpl w:val="A1A24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F51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AA35864"/>
    <w:multiLevelType w:val="hybridMultilevel"/>
    <w:tmpl w:val="6FA6C0B4"/>
    <w:lvl w:ilvl="0" w:tplc="C08C774E">
      <w:start w:val="45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458B166A"/>
    <w:multiLevelType w:val="hybridMultilevel"/>
    <w:tmpl w:val="506C910C"/>
    <w:lvl w:ilvl="0" w:tplc="8F06644C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38B2"/>
    <w:multiLevelType w:val="multilevel"/>
    <w:tmpl w:val="2288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7B3B78"/>
    <w:multiLevelType w:val="hybridMultilevel"/>
    <w:tmpl w:val="186C5CB4"/>
    <w:lvl w:ilvl="0" w:tplc="B17EB592">
      <w:start w:val="45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5D461D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F6111C"/>
    <w:multiLevelType w:val="hybridMultilevel"/>
    <w:tmpl w:val="F49C8DDA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E57470E"/>
    <w:multiLevelType w:val="hybridMultilevel"/>
    <w:tmpl w:val="FF62EA7C"/>
    <w:lvl w:ilvl="0" w:tplc="819CCA3C">
      <w:start w:val="4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A62A2"/>
    <w:multiLevelType w:val="hybridMultilevel"/>
    <w:tmpl w:val="553098D8"/>
    <w:lvl w:ilvl="0" w:tplc="795051D8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7FD4403A"/>
    <w:multiLevelType w:val="hybridMultilevel"/>
    <w:tmpl w:val="D20EE1D0"/>
    <w:lvl w:ilvl="0" w:tplc="4B242662">
      <w:start w:val="45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A"/>
    <w:rsid w:val="00003472"/>
    <w:rsid w:val="000143FE"/>
    <w:rsid w:val="00014AD0"/>
    <w:rsid w:val="00022D4D"/>
    <w:rsid w:val="00026F3C"/>
    <w:rsid w:val="00074952"/>
    <w:rsid w:val="00080C15"/>
    <w:rsid w:val="0009271C"/>
    <w:rsid w:val="00096C6B"/>
    <w:rsid w:val="000A7C84"/>
    <w:rsid w:val="000B3435"/>
    <w:rsid w:val="000C22BF"/>
    <w:rsid w:val="000C2494"/>
    <w:rsid w:val="000C7DB4"/>
    <w:rsid w:val="000F3632"/>
    <w:rsid w:val="00142896"/>
    <w:rsid w:val="001724F3"/>
    <w:rsid w:val="0018758B"/>
    <w:rsid w:val="00193F46"/>
    <w:rsid w:val="001A10FC"/>
    <w:rsid w:val="001C69C8"/>
    <w:rsid w:val="001D4F2D"/>
    <w:rsid w:val="001E0809"/>
    <w:rsid w:val="001F4B49"/>
    <w:rsid w:val="00203462"/>
    <w:rsid w:val="00243B01"/>
    <w:rsid w:val="00245E78"/>
    <w:rsid w:val="00246018"/>
    <w:rsid w:val="0026109B"/>
    <w:rsid w:val="002717A8"/>
    <w:rsid w:val="00277BDA"/>
    <w:rsid w:val="0029005A"/>
    <w:rsid w:val="0029041F"/>
    <w:rsid w:val="002B7156"/>
    <w:rsid w:val="002E114C"/>
    <w:rsid w:val="002E2861"/>
    <w:rsid w:val="002E434B"/>
    <w:rsid w:val="0030428C"/>
    <w:rsid w:val="00330255"/>
    <w:rsid w:val="0033267B"/>
    <w:rsid w:val="00333127"/>
    <w:rsid w:val="00343452"/>
    <w:rsid w:val="003536DE"/>
    <w:rsid w:val="00372393"/>
    <w:rsid w:val="003767E0"/>
    <w:rsid w:val="003804DD"/>
    <w:rsid w:val="00387BFD"/>
    <w:rsid w:val="00387DF7"/>
    <w:rsid w:val="003A5913"/>
    <w:rsid w:val="003B5B98"/>
    <w:rsid w:val="003C4857"/>
    <w:rsid w:val="003C7E33"/>
    <w:rsid w:val="003D04C1"/>
    <w:rsid w:val="003E60DA"/>
    <w:rsid w:val="00407626"/>
    <w:rsid w:val="00410B43"/>
    <w:rsid w:val="00446FDD"/>
    <w:rsid w:val="00452C47"/>
    <w:rsid w:val="0046298E"/>
    <w:rsid w:val="00464125"/>
    <w:rsid w:val="00472363"/>
    <w:rsid w:val="004723E5"/>
    <w:rsid w:val="00487BFE"/>
    <w:rsid w:val="00491B56"/>
    <w:rsid w:val="00495132"/>
    <w:rsid w:val="004A2969"/>
    <w:rsid w:val="004B12FE"/>
    <w:rsid w:val="004B24C9"/>
    <w:rsid w:val="004B5089"/>
    <w:rsid w:val="004C0EA8"/>
    <w:rsid w:val="004C1544"/>
    <w:rsid w:val="004D66F7"/>
    <w:rsid w:val="004E0771"/>
    <w:rsid w:val="00505A2B"/>
    <w:rsid w:val="00521AFC"/>
    <w:rsid w:val="00523539"/>
    <w:rsid w:val="00530174"/>
    <w:rsid w:val="005341E0"/>
    <w:rsid w:val="005515A8"/>
    <w:rsid w:val="0055170C"/>
    <w:rsid w:val="00583687"/>
    <w:rsid w:val="005B76FE"/>
    <w:rsid w:val="005C1EAD"/>
    <w:rsid w:val="005C3C80"/>
    <w:rsid w:val="005D40B1"/>
    <w:rsid w:val="005E14B6"/>
    <w:rsid w:val="005F24F0"/>
    <w:rsid w:val="00616C5E"/>
    <w:rsid w:val="00634558"/>
    <w:rsid w:val="00635CA7"/>
    <w:rsid w:val="00636D75"/>
    <w:rsid w:val="00674FEB"/>
    <w:rsid w:val="00683188"/>
    <w:rsid w:val="0069087C"/>
    <w:rsid w:val="006928A7"/>
    <w:rsid w:val="006A3B88"/>
    <w:rsid w:val="006A50AD"/>
    <w:rsid w:val="006B199A"/>
    <w:rsid w:val="006B40CA"/>
    <w:rsid w:val="006C29FB"/>
    <w:rsid w:val="006C3749"/>
    <w:rsid w:val="006F259C"/>
    <w:rsid w:val="00707748"/>
    <w:rsid w:val="00714C72"/>
    <w:rsid w:val="00720251"/>
    <w:rsid w:val="00727159"/>
    <w:rsid w:val="007316FC"/>
    <w:rsid w:val="00734902"/>
    <w:rsid w:val="00742248"/>
    <w:rsid w:val="00750EDF"/>
    <w:rsid w:val="007557A7"/>
    <w:rsid w:val="00757440"/>
    <w:rsid w:val="007663E8"/>
    <w:rsid w:val="00782BE6"/>
    <w:rsid w:val="00783657"/>
    <w:rsid w:val="007B0693"/>
    <w:rsid w:val="007B1E41"/>
    <w:rsid w:val="007E275A"/>
    <w:rsid w:val="007F148E"/>
    <w:rsid w:val="007F2328"/>
    <w:rsid w:val="00801A7F"/>
    <w:rsid w:val="0081400D"/>
    <w:rsid w:val="008212F1"/>
    <w:rsid w:val="00824421"/>
    <w:rsid w:val="00844327"/>
    <w:rsid w:val="00850265"/>
    <w:rsid w:val="00854854"/>
    <w:rsid w:val="00861715"/>
    <w:rsid w:val="008858B6"/>
    <w:rsid w:val="008915EC"/>
    <w:rsid w:val="00892225"/>
    <w:rsid w:val="008B2E10"/>
    <w:rsid w:val="008B4904"/>
    <w:rsid w:val="008B6810"/>
    <w:rsid w:val="008B7486"/>
    <w:rsid w:val="008C285D"/>
    <w:rsid w:val="008D0DB5"/>
    <w:rsid w:val="008D57DF"/>
    <w:rsid w:val="008D5A56"/>
    <w:rsid w:val="008F73E0"/>
    <w:rsid w:val="00904126"/>
    <w:rsid w:val="00907F1A"/>
    <w:rsid w:val="0091291B"/>
    <w:rsid w:val="00917121"/>
    <w:rsid w:val="00931019"/>
    <w:rsid w:val="00947FBB"/>
    <w:rsid w:val="00976573"/>
    <w:rsid w:val="009774F5"/>
    <w:rsid w:val="00981D9C"/>
    <w:rsid w:val="00987F12"/>
    <w:rsid w:val="00990C88"/>
    <w:rsid w:val="009B3886"/>
    <w:rsid w:val="009B5F60"/>
    <w:rsid w:val="009C6938"/>
    <w:rsid w:val="009D1C2A"/>
    <w:rsid w:val="00A16B00"/>
    <w:rsid w:val="00A30060"/>
    <w:rsid w:val="00A31DB9"/>
    <w:rsid w:val="00A3515A"/>
    <w:rsid w:val="00A3616F"/>
    <w:rsid w:val="00A3779A"/>
    <w:rsid w:val="00A44A60"/>
    <w:rsid w:val="00A47DB8"/>
    <w:rsid w:val="00A51C00"/>
    <w:rsid w:val="00A71530"/>
    <w:rsid w:val="00A73117"/>
    <w:rsid w:val="00A8024E"/>
    <w:rsid w:val="00A94E3A"/>
    <w:rsid w:val="00AC69D7"/>
    <w:rsid w:val="00AE11B8"/>
    <w:rsid w:val="00AE3F5C"/>
    <w:rsid w:val="00AF7252"/>
    <w:rsid w:val="00B27102"/>
    <w:rsid w:val="00B27C30"/>
    <w:rsid w:val="00B324C4"/>
    <w:rsid w:val="00B3795C"/>
    <w:rsid w:val="00B42AA1"/>
    <w:rsid w:val="00B45B87"/>
    <w:rsid w:val="00B4633D"/>
    <w:rsid w:val="00B558E4"/>
    <w:rsid w:val="00B60BF7"/>
    <w:rsid w:val="00B618BE"/>
    <w:rsid w:val="00B64D6A"/>
    <w:rsid w:val="00B83458"/>
    <w:rsid w:val="00B9154E"/>
    <w:rsid w:val="00B93189"/>
    <w:rsid w:val="00BB796D"/>
    <w:rsid w:val="00BD0C59"/>
    <w:rsid w:val="00BD5440"/>
    <w:rsid w:val="00BD5D38"/>
    <w:rsid w:val="00BD6DBA"/>
    <w:rsid w:val="00BE48A7"/>
    <w:rsid w:val="00BF2935"/>
    <w:rsid w:val="00BF48DC"/>
    <w:rsid w:val="00BF70AE"/>
    <w:rsid w:val="00C0439A"/>
    <w:rsid w:val="00C102FF"/>
    <w:rsid w:val="00C132BB"/>
    <w:rsid w:val="00C13E00"/>
    <w:rsid w:val="00C143F7"/>
    <w:rsid w:val="00C161AD"/>
    <w:rsid w:val="00C31A01"/>
    <w:rsid w:val="00C41FFE"/>
    <w:rsid w:val="00C643B0"/>
    <w:rsid w:val="00C70402"/>
    <w:rsid w:val="00C80191"/>
    <w:rsid w:val="00C91A28"/>
    <w:rsid w:val="00CB4486"/>
    <w:rsid w:val="00CC04DF"/>
    <w:rsid w:val="00CC236F"/>
    <w:rsid w:val="00CF2107"/>
    <w:rsid w:val="00CF5532"/>
    <w:rsid w:val="00D023CC"/>
    <w:rsid w:val="00D23584"/>
    <w:rsid w:val="00D459F4"/>
    <w:rsid w:val="00D55A33"/>
    <w:rsid w:val="00D633AE"/>
    <w:rsid w:val="00D64EC2"/>
    <w:rsid w:val="00D75BF6"/>
    <w:rsid w:val="00D8258D"/>
    <w:rsid w:val="00D94AF3"/>
    <w:rsid w:val="00DA53B6"/>
    <w:rsid w:val="00DB26BB"/>
    <w:rsid w:val="00DC129F"/>
    <w:rsid w:val="00DC7DBB"/>
    <w:rsid w:val="00DF7F26"/>
    <w:rsid w:val="00E03CAE"/>
    <w:rsid w:val="00E16AFC"/>
    <w:rsid w:val="00E207E8"/>
    <w:rsid w:val="00E21D2E"/>
    <w:rsid w:val="00E30EFC"/>
    <w:rsid w:val="00E317DB"/>
    <w:rsid w:val="00E41C3D"/>
    <w:rsid w:val="00E42570"/>
    <w:rsid w:val="00E43F58"/>
    <w:rsid w:val="00E511CC"/>
    <w:rsid w:val="00E6217C"/>
    <w:rsid w:val="00E70E3C"/>
    <w:rsid w:val="00E743EC"/>
    <w:rsid w:val="00E84310"/>
    <w:rsid w:val="00E94F51"/>
    <w:rsid w:val="00EB2C80"/>
    <w:rsid w:val="00EC092E"/>
    <w:rsid w:val="00EC2607"/>
    <w:rsid w:val="00EC3A6E"/>
    <w:rsid w:val="00ED5BFF"/>
    <w:rsid w:val="00EE01C6"/>
    <w:rsid w:val="00EE7D7F"/>
    <w:rsid w:val="00EF7359"/>
    <w:rsid w:val="00F02F8F"/>
    <w:rsid w:val="00F0341D"/>
    <w:rsid w:val="00F14931"/>
    <w:rsid w:val="00F17877"/>
    <w:rsid w:val="00F26117"/>
    <w:rsid w:val="00F31285"/>
    <w:rsid w:val="00F36886"/>
    <w:rsid w:val="00F46071"/>
    <w:rsid w:val="00F50DA4"/>
    <w:rsid w:val="00F942D7"/>
    <w:rsid w:val="00FB2A84"/>
    <w:rsid w:val="00FC2389"/>
    <w:rsid w:val="00FC733F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1F2F1-1392-4CF5-838B-C7A2ED3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88"/>
  </w:style>
  <w:style w:type="paragraph" w:styleId="Heading1">
    <w:name w:val="heading 1"/>
    <w:basedOn w:val="Normal"/>
    <w:next w:val="Normal"/>
    <w:qFormat/>
    <w:rsid w:val="00990C88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990C88"/>
    <w:pPr>
      <w:keepNext/>
      <w:outlineLvl w:val="1"/>
    </w:pPr>
    <w:rPr>
      <w:rFonts w:ascii="Arial Narrow" w:hAnsi="Arial Narrow"/>
      <w:b/>
      <w:snapToGrid w:val="0"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90C88"/>
    <w:pPr>
      <w:ind w:firstLine="360"/>
    </w:pPr>
    <w:rPr>
      <w:sz w:val="26"/>
    </w:rPr>
  </w:style>
  <w:style w:type="character" w:styleId="Strong">
    <w:name w:val="Strong"/>
    <w:qFormat/>
    <w:rsid w:val="00990C88"/>
    <w:rPr>
      <w:b/>
    </w:rPr>
  </w:style>
  <w:style w:type="character" w:styleId="Hyperlink">
    <w:name w:val="Hyperlink"/>
    <w:rsid w:val="00990C8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4E3A"/>
    <w:rPr>
      <w:color w:val="800080"/>
      <w:u w:val="single"/>
    </w:rPr>
  </w:style>
  <w:style w:type="table" w:styleId="TableGrid">
    <w:name w:val="Table Grid"/>
    <w:basedOn w:val="TableNormal"/>
    <w:uiPriority w:val="59"/>
    <w:rsid w:val="009041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"/>
    <w:rsid w:val="00E21D2E"/>
    <w:pPr>
      <w:suppressAutoHyphens/>
      <w:ind w:left="360"/>
    </w:pPr>
    <w:rPr>
      <w:b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FE481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A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33"/>
  </w:style>
  <w:style w:type="paragraph" w:styleId="Footer">
    <w:name w:val="footer"/>
    <w:basedOn w:val="Normal"/>
    <w:link w:val="FooterChar"/>
    <w:uiPriority w:val="99"/>
    <w:unhideWhenUsed/>
    <w:rsid w:val="00D55A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33"/>
  </w:style>
  <w:style w:type="paragraph" w:styleId="BodyText">
    <w:name w:val="Body Text"/>
    <w:basedOn w:val="Normal"/>
    <w:link w:val="BodyTextChar"/>
    <w:uiPriority w:val="99"/>
    <w:semiHidden/>
    <w:unhideWhenUsed/>
    <w:rsid w:val="00333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127"/>
  </w:style>
  <w:style w:type="paragraph" w:styleId="Title">
    <w:name w:val="Title"/>
    <w:basedOn w:val="Normal"/>
    <w:link w:val="TitleChar"/>
    <w:qFormat/>
    <w:rsid w:val="003331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33127"/>
    <w:rPr>
      <w:b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tu.kielce.pl/witamy/uczelnie-partnerski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wer.frse.org.pl/wp-content/uploads/2020/03/4_warunki-niepelnosprawnosc_2020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tu.kielce.pl/wp-content/uploads/2019/03/wskaz&#243;wki-LA_II-6-annex-he-he-intl-lafs-guidelines-2018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tu.kielce.pl/wp-content/uploads/2019/03/LA_II-6-annex-he-he-intl-lafs-form-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9opfK4AehrqWTzQv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7B60-91CB-43BB-B660-B604E71C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2758</Words>
  <Characters>16550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Zasady ubiegania się studentów o uzyskanie stypendium i wyjazd w ramach programu Erasmus w roku akademickim 2009/2010:</vt:lpstr>
      <vt:lpstr>Zasady ubiegania się studentów o uzyskanie stypendium i wyjazd w ramach programu Erasmus w roku akademickim 2009/2010:</vt:lpstr>
    </vt:vector>
  </TitlesOfParts>
  <Company/>
  <LinksUpToDate>false</LinksUpToDate>
  <CharactersWithSpaces>19270</CharactersWithSpaces>
  <SharedDoc>false</SharedDoc>
  <HLinks>
    <vt:vector size="30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https://www.erasmusplus.org.uk/file/510/download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http://international.tu.kielce.pl/wp-content/uploads/2018/02/LA-studia-wskazowki-pl.docx</vt:lpwstr>
      </vt:variant>
      <vt:variant>
        <vt:lpwstr/>
      </vt:variant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http://international.tu.kielce.pl/wp-content/uploads/2018/02/Learning-agreement_studies_form_2016.docx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http://international.tu.kielce.pl/wp-content/uploads/2018/02/K-W-E-S-T-I-O-N-A-R-I-U-S-Z-studia-2017_18.docx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http://international.tu.kielce.pl/wp-content/uploads/2018/01/Klasyfikacja-wg-kierunk%C3%B3w-29.01.2018.pdf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ubiegania się studentów o uzyskanie stypendium i wyjazd w ramach programu Erasmus w roku akademickim 2009/2010:</dc:title>
  <dc:creator>fgh</dc:creator>
  <cp:lastModifiedBy>Marzenka</cp:lastModifiedBy>
  <cp:revision>2</cp:revision>
  <cp:lastPrinted>2019-03-05T08:00:00Z</cp:lastPrinted>
  <dcterms:created xsi:type="dcterms:W3CDTF">2021-03-15T09:05:00Z</dcterms:created>
  <dcterms:modified xsi:type="dcterms:W3CDTF">2021-03-15T09:05:00Z</dcterms:modified>
</cp:coreProperties>
</file>